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718018" w14:textId="77777777" w:rsidR="00944BF4" w:rsidRDefault="00944BF4">
      <w:pPr>
        <w:pStyle w:val="Textoindependiente"/>
        <w:ind w:left="0"/>
        <w:jc w:val="left"/>
        <w:rPr>
          <w:rFonts w:ascii="Times New Roman"/>
          <w:noProof/>
          <w:sz w:val="99"/>
          <w:lang w:eastAsia="es-ES"/>
        </w:rPr>
      </w:pPr>
      <w:r>
        <w:rPr>
          <w:rFonts w:ascii="Times New Roman"/>
          <w:noProof/>
          <w:sz w:val="99"/>
          <w:lang w:eastAsia="es-ES"/>
        </w:rPr>
        <w:drawing>
          <wp:anchor distT="0" distB="0" distL="0" distR="0" simplePos="0" relativeHeight="251652096" behindDoc="1" locked="0" layoutInCell="1" allowOverlap="1" wp14:anchorId="3677C223" wp14:editId="2B5F8D3C">
            <wp:simplePos x="0" y="0"/>
            <wp:positionH relativeFrom="page">
              <wp:posOffset>44450</wp:posOffset>
            </wp:positionH>
            <wp:positionV relativeFrom="page">
              <wp:posOffset>1339687</wp:posOffset>
            </wp:positionV>
            <wp:extent cx="6988810" cy="3422015"/>
            <wp:effectExtent l="0" t="0" r="2540" b="6985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8" cstate="print"/>
                    <a:srcRect t="15418" r="9788" b="50489"/>
                    <a:stretch/>
                  </pic:blipFill>
                  <pic:spPr bwMode="auto">
                    <a:xfrm>
                      <a:off x="0" y="0"/>
                      <a:ext cx="6988810" cy="342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BD9FC" w14:textId="77777777" w:rsidR="00944BF4" w:rsidRDefault="00944BF4">
      <w:pPr>
        <w:pStyle w:val="Textoindependiente"/>
        <w:ind w:left="0"/>
        <w:jc w:val="left"/>
        <w:rPr>
          <w:rFonts w:ascii="Times New Roman"/>
          <w:noProof/>
          <w:sz w:val="99"/>
          <w:lang w:eastAsia="es-ES"/>
        </w:rPr>
      </w:pPr>
    </w:p>
    <w:p w14:paraId="45F6540A" w14:textId="77777777" w:rsidR="00944BF4" w:rsidRDefault="00944BF4">
      <w:pPr>
        <w:pStyle w:val="Textoindependiente"/>
        <w:ind w:left="0"/>
        <w:jc w:val="left"/>
        <w:rPr>
          <w:rFonts w:ascii="Times New Roman"/>
          <w:noProof/>
          <w:sz w:val="99"/>
          <w:lang w:eastAsia="es-ES"/>
        </w:rPr>
      </w:pPr>
    </w:p>
    <w:p w14:paraId="1602E604" w14:textId="77777777" w:rsidR="00AC7866" w:rsidRDefault="00440F6B">
      <w:pPr>
        <w:pStyle w:val="Textoindependiente"/>
        <w:ind w:left="0"/>
        <w:jc w:val="left"/>
        <w:rPr>
          <w:rFonts w:ascii="Times New Roman"/>
          <w:sz w:val="99"/>
        </w:rPr>
      </w:pPr>
      <w:r>
        <w:rPr>
          <w:rFonts w:ascii="Times New Roman"/>
          <w:noProof/>
          <w:sz w:val="99"/>
          <w:lang w:eastAsia="es-ES"/>
        </w:rPr>
        <mc:AlternateContent>
          <mc:Choice Requires="wps">
            <w:drawing>
              <wp:anchor distT="0" distB="0" distL="0" distR="0" simplePos="0" relativeHeight="251649024" behindDoc="1" locked="0" layoutInCell="1" allowOverlap="1" wp14:anchorId="0BBA0C72" wp14:editId="7B7C1620">
                <wp:simplePos x="0" y="0"/>
                <wp:positionH relativeFrom="page">
                  <wp:posOffset>3851783</wp:posOffset>
                </wp:positionH>
                <wp:positionV relativeFrom="page">
                  <wp:posOffset>9296095</wp:posOffset>
                </wp:positionV>
                <wp:extent cx="71120" cy="14033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5DBB17" w14:textId="77777777" w:rsidR="008F70A9" w:rsidRDefault="008F70A9">
                            <w:pPr>
                              <w:pStyle w:val="Textoindependiente"/>
                              <w:spacing w:line="221" w:lineRule="exact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BA0C72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303.3pt;margin-top:732pt;width:5.6pt;height:11.05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" filled="f" stroked="f">
                <v:path arrowok="t"/>
                <v:textbox inset="0,0,0,0">
                  <w:txbxContent>
                    <w:p w14:paraId="6C5DBB17" w14:textId="77777777" w:rsidR="008F70A9" w:rsidRDefault="008F70A9">
                      <w:pPr>
                        <w:pStyle w:val="Textoindependiente"/>
                        <w:spacing w:line="221" w:lineRule="exact"/>
                        <w:ind w:left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83EEDE4" w14:textId="77777777" w:rsidR="00AC7866" w:rsidRDefault="00944BF4">
      <w:pPr>
        <w:pStyle w:val="Ttulo"/>
      </w:pPr>
      <w:r>
        <w:rPr>
          <w:color w:val="123151"/>
          <w:spacing w:val="-10"/>
        </w:rPr>
        <w:t>5</w:t>
      </w:r>
    </w:p>
    <w:p w14:paraId="7138ED69" w14:textId="77777777" w:rsidR="00AC7866" w:rsidRDefault="00AC7866">
      <w:pPr>
        <w:pStyle w:val="Ttulo"/>
        <w:sectPr w:rsidR="00AC7866">
          <w:headerReference w:type="default" r:id="rId9"/>
          <w:type w:val="continuous"/>
          <w:pgSz w:w="12240" w:h="15840"/>
          <w:pgMar w:top="1820" w:right="1440" w:bottom="280" w:left="1440" w:header="720" w:footer="720" w:gutter="0"/>
          <w:cols w:space="720"/>
        </w:sectPr>
      </w:pPr>
    </w:p>
    <w:p w14:paraId="5993B6FE" w14:textId="77777777" w:rsidR="00EC49D4" w:rsidRDefault="00EC49D4">
      <w:pPr>
        <w:pStyle w:val="Textoindependiente"/>
        <w:spacing w:before="41" w:line="276" w:lineRule="auto"/>
        <w:ind w:right="253"/>
      </w:pPr>
    </w:p>
    <w:p w14:paraId="2FF8CE15" w14:textId="3888222C" w:rsidR="00AC7866" w:rsidRDefault="00440F6B">
      <w:pPr>
        <w:pStyle w:val="Textoindependiente"/>
        <w:spacing w:before="41" w:line="276" w:lineRule="auto"/>
        <w:ind w:right="253"/>
      </w:pPr>
      <w:r>
        <w:t>Dado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Municipio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 w:rsidR="00944BF4">
        <w:t xml:space="preserve">Coacalco de </w:t>
      </w:r>
      <w:r w:rsidR="00A83548">
        <w:t>Berriozábal</w:t>
      </w:r>
      <w:r>
        <w:t>,</w:t>
      </w:r>
      <w:r>
        <w:rPr>
          <w:spacing w:val="-4"/>
        </w:rPr>
        <w:t xml:space="preserve"> </w:t>
      </w:r>
      <w:r>
        <w:t>Estado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México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 w:rsidR="00A83548">
        <w:t>los 11</w:t>
      </w:r>
      <w:r>
        <w:rPr>
          <w:spacing w:val="-1"/>
        </w:rPr>
        <w:t xml:space="preserve"> </w:t>
      </w:r>
      <w:r>
        <w:t>días</w:t>
      </w:r>
      <w:r>
        <w:rPr>
          <w:spacing w:val="-1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mes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abril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 w:rsidR="00A83548">
        <w:t>2025</w:t>
      </w:r>
      <w:r>
        <w:t>, con fundamento en lo dispuesto por el artículo 26 y 134 de la Constitución Política de los Estados Unidos Mexicanos; 77 fracción VI, 78, 129 y 139 fracción I, de la Constitución Política del Estado Libre y Soberano de México; 4 fracción XII, 61 fracción II inciso c) y 79 de la Ley General de Contabilidad</w:t>
      </w:r>
      <w:r>
        <w:rPr>
          <w:spacing w:val="-1"/>
        </w:rPr>
        <w:t xml:space="preserve"> </w:t>
      </w:r>
      <w:r>
        <w:t>Gubernamental;</w:t>
      </w:r>
      <w:r>
        <w:rPr>
          <w:spacing w:val="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fracción I, 48</w:t>
      </w:r>
      <w:r>
        <w:rPr>
          <w:spacing w:val="-1"/>
        </w:rPr>
        <w:t xml:space="preserve"> </w:t>
      </w:r>
      <w:r>
        <w:t>fracción III, 49,</w:t>
      </w:r>
      <w:r>
        <w:rPr>
          <w:spacing w:val="-2"/>
        </w:rPr>
        <w:t xml:space="preserve"> </w:t>
      </w:r>
      <w:r>
        <w:t>83</w:t>
      </w:r>
      <w:r>
        <w:rPr>
          <w:spacing w:val="1"/>
        </w:rPr>
        <w:t xml:space="preserve"> </w:t>
      </w:r>
      <w:r>
        <w:t>fracciones</w:t>
      </w:r>
      <w:r>
        <w:rPr>
          <w:spacing w:val="1"/>
        </w:rPr>
        <w:t xml:space="preserve"> </w:t>
      </w:r>
      <w:r>
        <w:t>I, III y</w:t>
      </w:r>
      <w:r>
        <w:rPr>
          <w:spacing w:val="1"/>
        </w:rPr>
        <w:t xml:space="preserve"> </w:t>
      </w:r>
      <w:r>
        <w:t>V, 88,</w:t>
      </w:r>
      <w:r>
        <w:rPr>
          <w:spacing w:val="-1"/>
        </w:rPr>
        <w:t xml:space="preserve"> </w:t>
      </w:r>
      <w:r>
        <w:rPr>
          <w:spacing w:val="-5"/>
        </w:rPr>
        <w:t>89,</w:t>
      </w:r>
    </w:p>
    <w:p w14:paraId="7706B5B2" w14:textId="77777777" w:rsidR="00AC7866" w:rsidRDefault="00440F6B">
      <w:pPr>
        <w:pStyle w:val="Textoindependiente"/>
        <w:spacing w:before="1" w:line="276" w:lineRule="auto"/>
        <w:ind w:right="256"/>
      </w:pPr>
      <w:r>
        <w:t>95</w:t>
      </w:r>
      <w:r>
        <w:rPr>
          <w:spacing w:val="-5"/>
        </w:rPr>
        <w:t xml:space="preserve"> </w:t>
      </w:r>
      <w:r>
        <w:t>fracciones</w:t>
      </w:r>
      <w:r>
        <w:rPr>
          <w:spacing w:val="-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XV,</w:t>
      </w:r>
      <w:r>
        <w:rPr>
          <w:spacing w:val="-8"/>
        </w:rPr>
        <w:t xml:space="preserve"> </w:t>
      </w:r>
      <w:r>
        <w:t>72,</w:t>
      </w:r>
      <w:r>
        <w:rPr>
          <w:spacing w:val="-8"/>
        </w:rPr>
        <w:t xml:space="preserve"> </w:t>
      </w:r>
      <w:r>
        <w:t>74</w:t>
      </w:r>
      <w:r>
        <w:rPr>
          <w:spacing w:val="-7"/>
        </w:rPr>
        <w:t xml:space="preserve"> </w:t>
      </w:r>
      <w:r>
        <w:t>fracción</w:t>
      </w:r>
      <w:r>
        <w:rPr>
          <w:spacing w:val="-6"/>
        </w:rPr>
        <w:t xml:space="preserve"> </w:t>
      </w:r>
      <w:r>
        <w:t>II,</w:t>
      </w:r>
      <w:r>
        <w:rPr>
          <w:spacing w:val="-8"/>
        </w:rPr>
        <w:t xml:space="preserve"> </w:t>
      </w:r>
      <w:r>
        <w:t>79,</w:t>
      </w:r>
      <w:r>
        <w:rPr>
          <w:spacing w:val="-5"/>
        </w:rPr>
        <w:t xml:space="preserve"> </w:t>
      </w:r>
      <w:r>
        <w:t>83,</w:t>
      </w:r>
      <w:r>
        <w:rPr>
          <w:spacing w:val="-8"/>
        </w:rPr>
        <w:t xml:space="preserve"> </w:t>
      </w:r>
      <w:r>
        <w:t>84,</w:t>
      </w:r>
      <w:r>
        <w:rPr>
          <w:spacing w:val="-8"/>
        </w:rPr>
        <w:t xml:space="preserve"> </w:t>
      </w:r>
      <w:r>
        <w:t>85,</w:t>
      </w:r>
      <w:r>
        <w:rPr>
          <w:spacing w:val="-8"/>
        </w:rPr>
        <w:t xml:space="preserve"> </w:t>
      </w:r>
      <w:r>
        <w:t>95</w:t>
      </w:r>
      <w:r>
        <w:rPr>
          <w:spacing w:val="-5"/>
        </w:rPr>
        <w:t xml:space="preserve"> </w:t>
      </w:r>
      <w:r>
        <w:t>fracciones</w:t>
      </w:r>
      <w:r>
        <w:rPr>
          <w:spacing w:val="-7"/>
        </w:rPr>
        <w:t xml:space="preserve"> </w:t>
      </w:r>
      <w:r>
        <w:t>XV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XVII,</w:t>
      </w:r>
      <w:r>
        <w:rPr>
          <w:spacing w:val="-8"/>
        </w:rPr>
        <w:t xml:space="preserve"> </w:t>
      </w:r>
      <w:r>
        <w:t>101</w:t>
      </w:r>
      <w:r>
        <w:rPr>
          <w:spacing w:val="-5"/>
        </w:rPr>
        <w:t xml:space="preserve"> </w:t>
      </w:r>
      <w:r>
        <w:t>fracción</w:t>
      </w:r>
      <w:r>
        <w:rPr>
          <w:spacing w:val="-6"/>
        </w:rPr>
        <w:t xml:space="preserve"> </w:t>
      </w:r>
      <w:r>
        <w:t>I,</w:t>
      </w:r>
      <w:r>
        <w:rPr>
          <w:spacing w:val="-8"/>
        </w:rPr>
        <w:t xml:space="preserve"> </w:t>
      </w:r>
      <w:r>
        <w:t>103,</w:t>
      </w:r>
      <w:r>
        <w:rPr>
          <w:spacing w:val="-8"/>
        </w:rPr>
        <w:t xml:space="preserve"> </w:t>
      </w:r>
      <w:r>
        <w:t>114 y 122 de la Ley Orgánica Municipal del Estado de México; 1 fracciones II y IV, 7, 15 fracción IV, 16 fracción</w:t>
      </w:r>
      <w:r>
        <w:rPr>
          <w:spacing w:val="-4"/>
        </w:rPr>
        <w:t xml:space="preserve"> </w:t>
      </w:r>
      <w:r>
        <w:t>IV,</w:t>
      </w:r>
      <w:r>
        <w:rPr>
          <w:spacing w:val="-5"/>
        </w:rPr>
        <w:t xml:space="preserve"> </w:t>
      </w:r>
      <w:r>
        <w:t>36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38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Planeación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Estado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México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Municipios;</w:t>
      </w:r>
      <w:r>
        <w:rPr>
          <w:spacing w:val="-3"/>
        </w:rPr>
        <w:t xml:space="preserve"> </w:t>
      </w:r>
      <w:r>
        <w:t>287,</w:t>
      </w:r>
      <w:r>
        <w:rPr>
          <w:spacing w:val="-3"/>
        </w:rPr>
        <w:t xml:space="preserve"> </w:t>
      </w:r>
      <w:r>
        <w:t>294,</w:t>
      </w:r>
      <w:r>
        <w:rPr>
          <w:spacing w:val="-5"/>
        </w:rPr>
        <w:t xml:space="preserve"> </w:t>
      </w:r>
      <w:r>
        <w:t>296,</w:t>
      </w:r>
      <w:r>
        <w:rPr>
          <w:spacing w:val="-5"/>
        </w:rPr>
        <w:t xml:space="preserve"> </w:t>
      </w:r>
      <w:r>
        <w:t>327</w:t>
      </w:r>
      <w:r>
        <w:rPr>
          <w:spacing w:val="-3"/>
        </w:rPr>
        <w:t xml:space="preserve"> </w:t>
      </w:r>
      <w:r>
        <w:t>y 327-D del Código Financiero del Estado de México y Municipios; y la disposiciones Décimo Quinta de</w:t>
      </w:r>
      <w:r>
        <w:rPr>
          <w:spacing w:val="-7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Lineamientos</w:t>
      </w:r>
      <w:r>
        <w:rPr>
          <w:spacing w:val="-8"/>
        </w:rPr>
        <w:t xml:space="preserve"> </w:t>
      </w:r>
      <w:r>
        <w:t>Generales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Evaluación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Programas</w:t>
      </w:r>
      <w:r>
        <w:rPr>
          <w:spacing w:val="-8"/>
        </w:rPr>
        <w:t xml:space="preserve"> </w:t>
      </w:r>
      <w:r>
        <w:t>presupuestarios</w:t>
      </w:r>
      <w:r>
        <w:rPr>
          <w:spacing w:val="-9"/>
        </w:rPr>
        <w:t xml:space="preserve"> </w:t>
      </w:r>
      <w:r>
        <w:t>Municipales,</w:t>
      </w:r>
      <w:r>
        <w:rPr>
          <w:spacing w:val="-10"/>
        </w:rPr>
        <w:t xml:space="preserve"> </w:t>
      </w:r>
      <w:r>
        <w:t>se establece el:</w:t>
      </w:r>
    </w:p>
    <w:p w14:paraId="57756519" w14:textId="77777777" w:rsidR="00AC7866" w:rsidRDefault="00AC7866">
      <w:pPr>
        <w:pStyle w:val="Textoindependiente"/>
        <w:spacing w:before="212"/>
        <w:ind w:left="0"/>
        <w:jc w:val="left"/>
      </w:pPr>
    </w:p>
    <w:p w14:paraId="4DB45E9A" w14:textId="77777777" w:rsidR="00AC7866" w:rsidRDefault="00440F6B">
      <w:pPr>
        <w:pStyle w:val="Ttulo1"/>
        <w:spacing w:line="276" w:lineRule="auto"/>
        <w:ind w:right="256"/>
        <w:jc w:val="both"/>
      </w:pPr>
      <w:r>
        <w:t>“Programa</w:t>
      </w:r>
      <w:r>
        <w:rPr>
          <w:spacing w:val="-8"/>
        </w:rPr>
        <w:t xml:space="preserve"> </w:t>
      </w:r>
      <w:r>
        <w:t>Anual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Evaluación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Ejercicio</w:t>
      </w:r>
      <w:r>
        <w:rPr>
          <w:spacing w:val="-9"/>
        </w:rPr>
        <w:t xml:space="preserve"> </w:t>
      </w:r>
      <w:r>
        <w:t>Fiscal</w:t>
      </w:r>
      <w:r>
        <w:rPr>
          <w:spacing w:val="-7"/>
        </w:rPr>
        <w:t xml:space="preserve"> </w:t>
      </w:r>
      <w:r w:rsidR="00A83548">
        <w:t>2025</w:t>
      </w:r>
      <w:r>
        <w:rPr>
          <w:spacing w:val="-9"/>
        </w:rPr>
        <w:t xml:space="preserve"> </w:t>
      </w:r>
      <w:r>
        <w:t>del</w:t>
      </w:r>
      <w:r w:rsidR="00A83548">
        <w:t xml:space="preserve"> Instituto Municipal de Cultura Física y Deporte de Coacalco de Berriozábal</w:t>
      </w:r>
      <w:r>
        <w:t>, Estado de México.”</w:t>
      </w:r>
    </w:p>
    <w:p w14:paraId="1B9E10B7" w14:textId="77777777" w:rsidR="00AC7866" w:rsidRDefault="00AC7866">
      <w:pPr>
        <w:pStyle w:val="Textoindependiente"/>
        <w:spacing w:before="185"/>
        <w:ind w:left="0"/>
        <w:jc w:val="left"/>
        <w:rPr>
          <w:b/>
          <w:sz w:val="24"/>
        </w:rPr>
      </w:pPr>
    </w:p>
    <w:p w14:paraId="19F3FCFF" w14:textId="77777777" w:rsidR="00AC7866" w:rsidRDefault="00440F6B">
      <w:pPr>
        <w:pStyle w:val="Prrafodelista"/>
        <w:numPr>
          <w:ilvl w:val="0"/>
          <w:numId w:val="1"/>
        </w:numPr>
        <w:tabs>
          <w:tab w:val="left" w:pos="1342"/>
        </w:tabs>
        <w:spacing w:line="276" w:lineRule="auto"/>
        <w:ind w:right="256"/>
      </w:pPr>
      <w:r>
        <w:t>Se</w:t>
      </w:r>
      <w:r>
        <w:rPr>
          <w:spacing w:val="-13"/>
        </w:rPr>
        <w:t xml:space="preserve"> </w:t>
      </w:r>
      <w:r>
        <w:t>emite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Programa</w:t>
      </w:r>
      <w:r>
        <w:rPr>
          <w:spacing w:val="-12"/>
        </w:rPr>
        <w:t xml:space="preserve"> </w:t>
      </w:r>
      <w:r>
        <w:t>Anual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Evaluación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Ejercicio</w:t>
      </w:r>
      <w:r>
        <w:rPr>
          <w:spacing w:val="-11"/>
        </w:rPr>
        <w:t xml:space="preserve"> </w:t>
      </w:r>
      <w:r>
        <w:t>Fiscal</w:t>
      </w:r>
      <w:r>
        <w:rPr>
          <w:spacing w:val="-13"/>
        </w:rPr>
        <w:t xml:space="preserve"> </w:t>
      </w:r>
      <w:r w:rsidR="00A83548">
        <w:t>2025</w:t>
      </w:r>
      <w:r>
        <w:t>,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cumplimiento a lo que mandata el artículo 134 de la Constitución Política de los Estados Unidos Mexicanos, asimismo se sustenta en lo que establecen los artículos 4 fracción XII, 61 fracción II inciso c) y 79 de la Ley General de Contabilidad Gubernamental, así como el 327 del Código Financiero del Estado de México y Municipios.</w:t>
      </w:r>
    </w:p>
    <w:p w14:paraId="403D852C" w14:textId="77777777" w:rsidR="00AC7866" w:rsidRDefault="00AC7866">
      <w:pPr>
        <w:pStyle w:val="Textoindependiente"/>
        <w:spacing w:before="214"/>
        <w:ind w:left="0"/>
        <w:jc w:val="left"/>
      </w:pPr>
    </w:p>
    <w:p w14:paraId="132ACE37" w14:textId="77777777" w:rsidR="00AC7866" w:rsidRDefault="00440F6B">
      <w:pPr>
        <w:pStyle w:val="Prrafodelista"/>
        <w:numPr>
          <w:ilvl w:val="0"/>
          <w:numId w:val="1"/>
        </w:numPr>
        <w:tabs>
          <w:tab w:val="left" w:pos="1341"/>
        </w:tabs>
        <w:ind w:left="1341"/>
      </w:pPr>
      <w:r>
        <w:t>Los</w:t>
      </w:r>
      <w:r>
        <w:rPr>
          <w:spacing w:val="-6"/>
        </w:rPr>
        <w:t xml:space="preserve"> </w:t>
      </w:r>
      <w:r>
        <w:t>objetivos</w:t>
      </w:r>
      <w:r>
        <w:rPr>
          <w:spacing w:val="-4"/>
        </w:rPr>
        <w:t xml:space="preserve"> </w:t>
      </w:r>
      <w:r>
        <w:t>generales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Programa</w:t>
      </w:r>
      <w:r>
        <w:rPr>
          <w:spacing w:val="-4"/>
        </w:rPr>
        <w:t xml:space="preserve"> </w:t>
      </w:r>
      <w:r>
        <w:t>Anual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Avaluación</w:t>
      </w:r>
      <w:r>
        <w:rPr>
          <w:spacing w:val="-5"/>
        </w:rPr>
        <w:t xml:space="preserve"> </w:t>
      </w:r>
      <w:r>
        <w:t>(PAE)</w:t>
      </w:r>
      <w:r>
        <w:rPr>
          <w:spacing w:val="-5"/>
        </w:rPr>
        <w:t xml:space="preserve"> </w:t>
      </w:r>
      <w:r>
        <w:rPr>
          <w:spacing w:val="-4"/>
        </w:rPr>
        <w:t>son:</w:t>
      </w:r>
    </w:p>
    <w:p w14:paraId="6C35D6AA" w14:textId="77777777" w:rsidR="00AC7866" w:rsidRDefault="00440F6B">
      <w:pPr>
        <w:pStyle w:val="Prrafodelista"/>
        <w:numPr>
          <w:ilvl w:val="1"/>
          <w:numId w:val="1"/>
        </w:numPr>
        <w:tabs>
          <w:tab w:val="left" w:pos="1342"/>
        </w:tabs>
        <w:spacing w:before="240" w:line="276" w:lineRule="auto"/>
        <w:ind w:right="252"/>
      </w:pPr>
      <w:r>
        <w:t>Determinar el tipo de evaluación que se aplicará al programa presupuestarios del</w:t>
      </w:r>
      <w:r w:rsidR="00A83548">
        <w:t xml:space="preserve"> Instituto Municipal de Cultura Física y Deporte de Coacalco de Berriozábal</w:t>
      </w:r>
      <w:r>
        <w:t>, Estado de México.</w:t>
      </w:r>
    </w:p>
    <w:p w14:paraId="68792AEC" w14:textId="77777777" w:rsidR="00AC7866" w:rsidRDefault="00440F6B">
      <w:pPr>
        <w:pStyle w:val="Prrafodelista"/>
        <w:numPr>
          <w:ilvl w:val="1"/>
          <w:numId w:val="1"/>
        </w:numPr>
        <w:tabs>
          <w:tab w:val="left" w:pos="1342"/>
        </w:tabs>
        <w:spacing w:before="199" w:line="276" w:lineRule="auto"/>
        <w:ind w:right="257"/>
      </w:pPr>
      <w:r>
        <w:t>Establecer</w:t>
      </w:r>
      <w:r>
        <w:rPr>
          <w:spacing w:val="-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calendario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ejecución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evaluación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Programa</w:t>
      </w:r>
      <w:r>
        <w:rPr>
          <w:spacing w:val="-5"/>
        </w:rPr>
        <w:t xml:space="preserve"> </w:t>
      </w:r>
      <w:r>
        <w:t xml:space="preserve">presupuestario </w:t>
      </w:r>
      <w:r>
        <w:rPr>
          <w:spacing w:val="-2"/>
        </w:rPr>
        <w:t>determinado.</w:t>
      </w:r>
    </w:p>
    <w:p w14:paraId="0B70809F" w14:textId="77777777" w:rsidR="00AC7866" w:rsidRDefault="00440F6B">
      <w:pPr>
        <w:pStyle w:val="Prrafodelista"/>
        <w:numPr>
          <w:ilvl w:val="1"/>
          <w:numId w:val="1"/>
        </w:numPr>
        <w:tabs>
          <w:tab w:val="left" w:pos="1342"/>
        </w:tabs>
        <w:spacing w:before="201" w:line="276" w:lineRule="auto"/>
        <w:ind w:right="257"/>
      </w:pPr>
      <w:r>
        <w:t>Lograr que el seguimiento y la evaluación consoliden el Presupuesto basado en Resultados, tomando como elemento la evaluación para formular el presupuesto del siguiente ejercicio fiscal.</w:t>
      </w:r>
    </w:p>
    <w:p w14:paraId="760301EA" w14:textId="4F33EEC6" w:rsidR="00AC7866" w:rsidRDefault="00440F6B">
      <w:pPr>
        <w:pStyle w:val="Prrafodelista"/>
        <w:numPr>
          <w:ilvl w:val="1"/>
          <w:numId w:val="1"/>
        </w:numPr>
        <w:tabs>
          <w:tab w:val="left" w:pos="1342"/>
        </w:tabs>
        <w:spacing w:before="200" w:line="276" w:lineRule="auto"/>
        <w:ind w:right="260"/>
      </w:pPr>
      <w:r>
        <w:t>Verificar que los programas y la asignación de recursos guarden relación con los objetivos, metas y prioridades y el P</w:t>
      </w:r>
      <w:r w:rsidR="00E2721A">
        <w:t>lan de Desarrollo Municipal.</w:t>
      </w:r>
    </w:p>
    <w:p w14:paraId="6C6D6A03" w14:textId="77777777" w:rsidR="00AC7866" w:rsidRDefault="00440F6B">
      <w:pPr>
        <w:pStyle w:val="Prrafodelista"/>
        <w:numPr>
          <w:ilvl w:val="1"/>
          <w:numId w:val="1"/>
        </w:numPr>
        <w:tabs>
          <w:tab w:val="left" w:pos="1342"/>
        </w:tabs>
        <w:spacing w:before="201" w:line="276" w:lineRule="auto"/>
        <w:ind w:right="256"/>
      </w:pPr>
      <w:r>
        <w:t>Atender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Aspectos</w:t>
      </w:r>
      <w:r>
        <w:rPr>
          <w:spacing w:val="-10"/>
        </w:rPr>
        <w:t xml:space="preserve"> </w:t>
      </w:r>
      <w:r>
        <w:t>Susceptibles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Mejora</w:t>
      </w:r>
      <w:r>
        <w:rPr>
          <w:spacing w:val="-10"/>
        </w:rPr>
        <w:t xml:space="preserve"> </w:t>
      </w:r>
      <w:r>
        <w:t>(ASM)</w:t>
      </w:r>
      <w:r>
        <w:rPr>
          <w:spacing w:val="-12"/>
        </w:rPr>
        <w:t xml:space="preserve"> </w:t>
      </w:r>
      <w:r>
        <w:t>señalados</w:t>
      </w:r>
      <w:r>
        <w:rPr>
          <w:spacing w:val="-1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evaluación,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través de un convenio para la mejora del desempeño y resultados suscrito por el área ejecutora del programa, el evaluador y el órgano interno de control.</w:t>
      </w:r>
    </w:p>
    <w:p w14:paraId="3C88E69B" w14:textId="77777777" w:rsidR="00AC7866" w:rsidRDefault="00AC7866">
      <w:pPr>
        <w:pStyle w:val="Textoindependiente"/>
        <w:spacing w:before="185"/>
        <w:ind w:left="0"/>
        <w:jc w:val="left"/>
      </w:pPr>
    </w:p>
    <w:p w14:paraId="6B03A957" w14:textId="77777777" w:rsidR="00AC7866" w:rsidRDefault="00AC7866">
      <w:pPr>
        <w:pStyle w:val="Textoindependiente"/>
        <w:ind w:left="2003" w:right="2000"/>
        <w:jc w:val="center"/>
      </w:pPr>
    </w:p>
    <w:p w14:paraId="06845111" w14:textId="77777777" w:rsidR="00AC7866" w:rsidRDefault="00AC7866">
      <w:pPr>
        <w:pStyle w:val="Textoindependiente"/>
        <w:jc w:val="center"/>
        <w:sectPr w:rsidR="00AC7866">
          <w:pgSz w:w="12240" w:h="15840"/>
          <w:pgMar w:top="1660" w:right="1440" w:bottom="280" w:left="1440" w:header="720" w:footer="720" w:gutter="0"/>
          <w:cols w:space="720"/>
        </w:sectPr>
      </w:pPr>
    </w:p>
    <w:p w14:paraId="1D26A05E" w14:textId="77777777" w:rsidR="00AC7866" w:rsidRDefault="00440F6B">
      <w:pPr>
        <w:pStyle w:val="Prrafodelista"/>
        <w:numPr>
          <w:ilvl w:val="0"/>
          <w:numId w:val="1"/>
        </w:numPr>
        <w:tabs>
          <w:tab w:val="left" w:pos="1341"/>
        </w:tabs>
        <w:spacing w:before="41"/>
        <w:ind w:left="1341"/>
      </w:pPr>
      <w:r>
        <w:lastRenderedPageBreak/>
        <w:t>El</w:t>
      </w:r>
      <w:r>
        <w:rPr>
          <w:spacing w:val="-3"/>
        </w:rPr>
        <w:t xml:space="preserve"> </w:t>
      </w:r>
      <w:r>
        <w:t>PAE</w:t>
      </w:r>
      <w:r>
        <w:rPr>
          <w:spacing w:val="-5"/>
        </w:rPr>
        <w:t xml:space="preserve"> </w:t>
      </w:r>
      <w:r>
        <w:t>tiene</w:t>
      </w:r>
      <w:r>
        <w:rPr>
          <w:spacing w:val="-4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objetivos</w:t>
      </w:r>
      <w:r>
        <w:rPr>
          <w:spacing w:val="-2"/>
        </w:rPr>
        <w:t xml:space="preserve"> </w:t>
      </w:r>
      <w:r>
        <w:t>específicos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2"/>
        </w:rPr>
        <w:t>siguientes:</w:t>
      </w:r>
    </w:p>
    <w:p w14:paraId="6DE2E98C" w14:textId="77777777" w:rsidR="00AC7866" w:rsidRDefault="00440F6B">
      <w:pPr>
        <w:pStyle w:val="Prrafodelista"/>
        <w:numPr>
          <w:ilvl w:val="0"/>
          <w:numId w:val="3"/>
        </w:numPr>
        <w:tabs>
          <w:tab w:val="left" w:pos="981"/>
        </w:tabs>
        <w:spacing w:before="241" w:line="276" w:lineRule="auto"/>
        <w:ind w:left="981" w:right="254"/>
      </w:pPr>
      <w:r>
        <w:t>Analizar sistemáticamente el diseño y desempeño global del programa a evaluar, para mejorar su gestión y medir el logro de resultados</w:t>
      </w:r>
    </w:p>
    <w:p w14:paraId="352690ED" w14:textId="77777777" w:rsidR="00AC7866" w:rsidRDefault="00440F6B">
      <w:pPr>
        <w:pStyle w:val="Prrafodelista"/>
        <w:numPr>
          <w:ilvl w:val="0"/>
          <w:numId w:val="3"/>
        </w:numPr>
        <w:tabs>
          <w:tab w:val="left" w:pos="981"/>
        </w:tabs>
        <w:spacing w:before="200" w:line="276" w:lineRule="auto"/>
        <w:ind w:left="981" w:right="255"/>
      </w:pPr>
      <w:r>
        <w:t>Identificar el cumplimiento de los objetivos y metas establecidas en el programa presupuestario</w:t>
      </w:r>
      <w:r>
        <w:rPr>
          <w:spacing w:val="-3"/>
        </w:rPr>
        <w:t xml:space="preserve"> </w:t>
      </w:r>
      <w:r>
        <w:t>evaluado,</w:t>
      </w:r>
      <w:r>
        <w:rPr>
          <w:spacing w:val="-7"/>
        </w:rPr>
        <w:t xml:space="preserve"> </w:t>
      </w:r>
      <w:r>
        <w:t>mediante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análisis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indicadores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resultados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comparativos con otros años.</w:t>
      </w:r>
    </w:p>
    <w:p w14:paraId="2392B1AF" w14:textId="77777777" w:rsidR="00AC7866" w:rsidRDefault="00AC7866">
      <w:pPr>
        <w:pStyle w:val="Textoindependiente"/>
        <w:spacing w:before="92"/>
        <w:ind w:left="0"/>
        <w:jc w:val="left"/>
      </w:pPr>
    </w:p>
    <w:p w14:paraId="4DB75B64" w14:textId="77777777" w:rsidR="00AC7866" w:rsidRDefault="00440F6B">
      <w:pPr>
        <w:pStyle w:val="Prrafodelista"/>
        <w:numPr>
          <w:ilvl w:val="0"/>
          <w:numId w:val="3"/>
        </w:numPr>
        <w:tabs>
          <w:tab w:val="left" w:pos="981"/>
        </w:tabs>
        <w:spacing w:line="273" w:lineRule="auto"/>
        <w:ind w:left="981" w:right="254"/>
      </w:pPr>
      <w:r>
        <w:t>Identificar problemas en la implementación del Programa presupuestario evaluado, para reforzar o reorientar las políticas públicas municipales.</w:t>
      </w:r>
    </w:p>
    <w:p w14:paraId="0E39FCD9" w14:textId="77777777" w:rsidR="00AC7866" w:rsidRDefault="00AC7866">
      <w:pPr>
        <w:pStyle w:val="Textoindependiente"/>
        <w:spacing w:before="216"/>
        <w:ind w:left="0"/>
        <w:jc w:val="left"/>
      </w:pPr>
    </w:p>
    <w:p w14:paraId="61A5CB6D" w14:textId="77777777" w:rsidR="00AC7866" w:rsidRDefault="00440F6B">
      <w:pPr>
        <w:pStyle w:val="Prrafodelista"/>
        <w:numPr>
          <w:ilvl w:val="0"/>
          <w:numId w:val="1"/>
        </w:numPr>
        <w:tabs>
          <w:tab w:val="left" w:pos="1341"/>
        </w:tabs>
        <w:ind w:left="1341"/>
      </w:pPr>
      <w:r>
        <w:t>Para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efectos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programa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informe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resultados,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entenderá</w:t>
      </w:r>
      <w:r>
        <w:rPr>
          <w:spacing w:val="-7"/>
        </w:rPr>
        <w:t xml:space="preserve"> </w:t>
      </w:r>
      <w:r>
        <w:rPr>
          <w:spacing w:val="-4"/>
        </w:rPr>
        <w:t>por:</w:t>
      </w:r>
    </w:p>
    <w:p w14:paraId="3079F016" w14:textId="77777777" w:rsidR="00AC7866" w:rsidRDefault="00440F6B">
      <w:pPr>
        <w:pStyle w:val="Textoindependiente"/>
        <w:spacing w:before="241" w:line="276" w:lineRule="auto"/>
        <w:ind w:right="255"/>
      </w:pPr>
      <w:r>
        <w:rPr>
          <w:b/>
        </w:rPr>
        <w:t xml:space="preserve">ASM: </w:t>
      </w:r>
      <w:r>
        <w:t>Aspectos Susceptibles de Mejora. Son los hallazgos, debilidades, oportunidades y amenazas identificadas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evaluación,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cuales</w:t>
      </w:r>
      <w:r>
        <w:rPr>
          <w:spacing w:val="-4"/>
        </w:rPr>
        <w:t xml:space="preserve"> </w:t>
      </w:r>
      <w:r>
        <w:t>pueden</w:t>
      </w:r>
      <w:r>
        <w:rPr>
          <w:spacing w:val="-7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atendidas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mejora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programas</w:t>
      </w:r>
      <w:r>
        <w:rPr>
          <w:spacing w:val="-7"/>
        </w:rPr>
        <w:t xml:space="preserve"> </w:t>
      </w:r>
      <w:r>
        <w:t>con base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recomendaciones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sugerencias</w:t>
      </w:r>
      <w:r>
        <w:rPr>
          <w:spacing w:val="-12"/>
        </w:rPr>
        <w:t xml:space="preserve"> </w:t>
      </w:r>
      <w:r>
        <w:t>señaladas</w:t>
      </w:r>
      <w:r>
        <w:rPr>
          <w:spacing w:val="-13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evaluador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fin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contribuir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mejora de los Programas presupuestarios.</w:t>
      </w:r>
    </w:p>
    <w:p w14:paraId="50FC4D83" w14:textId="77777777" w:rsidR="00AC7866" w:rsidRDefault="00440F6B">
      <w:pPr>
        <w:pStyle w:val="Textoindependiente"/>
        <w:spacing w:before="199"/>
        <w:jc w:val="left"/>
      </w:pPr>
      <w:r>
        <w:rPr>
          <w:b/>
        </w:rPr>
        <w:t>Código:</w:t>
      </w:r>
      <w:r>
        <w:rPr>
          <w:b/>
          <w:spacing w:val="-6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Código</w:t>
      </w:r>
      <w:r>
        <w:rPr>
          <w:spacing w:val="-2"/>
        </w:rPr>
        <w:t xml:space="preserve"> </w:t>
      </w:r>
      <w:r>
        <w:t>Financiero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México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2"/>
        </w:rPr>
        <w:t>Municipios.</w:t>
      </w:r>
    </w:p>
    <w:p w14:paraId="7A368C67" w14:textId="4E989CA1" w:rsidR="00AC7866" w:rsidRDefault="00440F6B">
      <w:pPr>
        <w:pStyle w:val="Textoindependiente"/>
        <w:spacing w:before="241" w:line="276" w:lineRule="auto"/>
        <w:ind w:right="257"/>
      </w:pPr>
      <w:r>
        <w:rPr>
          <w:b/>
        </w:rPr>
        <w:t xml:space="preserve">Contraloría: </w:t>
      </w:r>
      <w:r w:rsidR="00E2721A">
        <w:t xml:space="preserve">Al Órgano Interno de Control </w:t>
      </w:r>
      <w:r>
        <w:t>del</w:t>
      </w:r>
      <w:r w:rsidR="00A83548">
        <w:t xml:space="preserve"> Instituto Municipal de Cultura Física y Deporte de Coacalco de Berriozábal</w:t>
      </w:r>
      <w:r>
        <w:t>, Estado de México.</w:t>
      </w:r>
    </w:p>
    <w:p w14:paraId="19B54840" w14:textId="77777777" w:rsidR="00AC7866" w:rsidRDefault="00440F6B">
      <w:pPr>
        <w:pStyle w:val="Textoindependiente"/>
        <w:spacing w:before="201"/>
        <w:jc w:val="left"/>
      </w:pPr>
      <w:r>
        <w:rPr>
          <w:b/>
        </w:rPr>
        <w:t>CONEVAL:</w:t>
      </w:r>
      <w:r>
        <w:rPr>
          <w:b/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Consejo</w:t>
      </w:r>
      <w:r>
        <w:rPr>
          <w:spacing w:val="-2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Política</w:t>
      </w:r>
      <w:r>
        <w:rPr>
          <w:spacing w:val="-2"/>
        </w:rPr>
        <w:t xml:space="preserve"> Social.</w:t>
      </w:r>
    </w:p>
    <w:p w14:paraId="5AA18A67" w14:textId="12878AD8" w:rsidR="00AC7866" w:rsidRDefault="00440F6B" w:rsidP="00E2721A">
      <w:pPr>
        <w:pStyle w:val="Textoindependiente"/>
        <w:spacing w:before="240" w:line="276" w:lineRule="auto"/>
        <w:ind w:right="255"/>
      </w:pPr>
      <w:r>
        <w:rPr>
          <w:b/>
        </w:rPr>
        <w:t xml:space="preserve">Convenio: </w:t>
      </w:r>
      <w:r>
        <w:t>Al "Convenio para la mejora del Desempeño y Resultados Gubernamentales" que suscribirán la UIPPE o</w:t>
      </w:r>
      <w:r w:rsidR="00E2721A">
        <w:t xml:space="preserve"> su equivalente, la Contraloría y l</w:t>
      </w:r>
      <w:r>
        <w:t>os sujetos evaluados, donde se establecen las obligaciones y responsabilidades para atender los ASM y de esta forma mejorar el desempeño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resultados</w:t>
      </w:r>
      <w:r>
        <w:rPr>
          <w:spacing w:val="-2"/>
        </w:rPr>
        <w:t xml:space="preserve"> </w:t>
      </w:r>
      <w:r>
        <w:t>gubernamentales;</w:t>
      </w:r>
      <w:r>
        <w:rPr>
          <w:spacing w:val="-2"/>
        </w:rPr>
        <w:t xml:space="preserve"> </w:t>
      </w:r>
      <w:r>
        <w:t>éste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redactará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programa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trabajo, indicando actividades, fechas y responsables.</w:t>
      </w:r>
    </w:p>
    <w:p w14:paraId="02477261" w14:textId="77777777" w:rsidR="00AC7866" w:rsidRDefault="00440F6B">
      <w:pPr>
        <w:spacing w:before="198" w:line="276" w:lineRule="auto"/>
        <w:ind w:left="262" w:right="259"/>
        <w:jc w:val="both"/>
      </w:pPr>
      <w:r>
        <w:rPr>
          <w:b/>
        </w:rPr>
        <w:t xml:space="preserve">Unidades Administrativas: </w:t>
      </w:r>
      <w:r>
        <w:t>A las áreas que se encuentran establecidas en el Organigrama y Reglamento Interno.</w:t>
      </w:r>
    </w:p>
    <w:p w14:paraId="09FBA85E" w14:textId="77777777" w:rsidR="00AC7866" w:rsidRDefault="00440F6B">
      <w:pPr>
        <w:pStyle w:val="Textoindependiente"/>
        <w:spacing w:before="201" w:line="276" w:lineRule="auto"/>
        <w:ind w:right="256"/>
      </w:pPr>
      <w:r>
        <w:rPr>
          <w:b/>
        </w:rPr>
        <w:t>Evaluación</w:t>
      </w:r>
      <w:r>
        <w:t>:</w:t>
      </w:r>
      <w:r>
        <w:rPr>
          <w:spacing w:val="-6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proceso</w:t>
      </w:r>
      <w:r>
        <w:rPr>
          <w:spacing w:val="-5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tiene</w:t>
      </w:r>
      <w:r>
        <w:rPr>
          <w:spacing w:val="-6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finalidad</w:t>
      </w:r>
      <w:r>
        <w:rPr>
          <w:spacing w:val="-7"/>
        </w:rPr>
        <w:t xml:space="preserve"> </w:t>
      </w:r>
      <w:r>
        <w:t>determinar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grado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eficacia,</w:t>
      </w:r>
      <w:r>
        <w:rPr>
          <w:spacing w:val="-9"/>
        </w:rPr>
        <w:t xml:space="preserve"> </w:t>
      </w:r>
      <w:r>
        <w:t>eficiencia,</w:t>
      </w:r>
      <w:r>
        <w:rPr>
          <w:spacing w:val="-7"/>
        </w:rPr>
        <w:t xml:space="preserve"> </w:t>
      </w:r>
      <w:r>
        <w:t>calidad, resultados e impacto con que han sido empleados los recursos destinados a alcanzar los objetivos previstos, posibilitando la identificación de las desviaciones y la adopción de medidas correctivas que garanticen el cumplimiento adecuado de las metas, de conformidad con lo señalado en el artículo 10 de la Ley de Planeación del Estado de México y Municipios.</w:t>
      </w:r>
    </w:p>
    <w:p w14:paraId="1676C950" w14:textId="77777777" w:rsidR="00AC7866" w:rsidRDefault="00440F6B">
      <w:pPr>
        <w:pStyle w:val="Textoindependiente"/>
        <w:spacing w:before="201"/>
        <w:jc w:val="left"/>
      </w:pPr>
      <w:r>
        <w:rPr>
          <w:b/>
        </w:rPr>
        <w:t>Lineamientos:</w:t>
      </w:r>
      <w:r>
        <w:rPr>
          <w:b/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“Lineamientos</w:t>
      </w:r>
      <w:r>
        <w:rPr>
          <w:spacing w:val="-2"/>
        </w:rPr>
        <w:t xml:space="preserve"> </w:t>
      </w:r>
      <w:r>
        <w:t>Generales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Programas</w:t>
      </w:r>
      <w:r>
        <w:rPr>
          <w:spacing w:val="-2"/>
        </w:rPr>
        <w:t xml:space="preserve"> presupuestarios</w:t>
      </w:r>
    </w:p>
    <w:p w14:paraId="6615BE25" w14:textId="77777777" w:rsidR="00AC7866" w:rsidRDefault="00440F6B">
      <w:pPr>
        <w:pStyle w:val="Textoindependiente"/>
        <w:spacing w:before="41"/>
        <w:jc w:val="left"/>
      </w:pPr>
      <w:r>
        <w:t>Municipales”</w:t>
      </w:r>
      <w:r>
        <w:rPr>
          <w:spacing w:val="-4"/>
        </w:rPr>
        <w:t xml:space="preserve"> </w:t>
      </w:r>
      <w:r>
        <w:t>publicados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Gaceta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Gobierno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Estado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México,</w:t>
      </w:r>
      <w:r>
        <w:rPr>
          <w:spacing w:val="-5"/>
        </w:rPr>
        <w:t xml:space="preserve"> </w:t>
      </w:r>
      <w:r>
        <w:t>junto</w:t>
      </w:r>
      <w:r>
        <w:rPr>
          <w:spacing w:val="-4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Manual</w:t>
      </w:r>
      <w:r>
        <w:rPr>
          <w:spacing w:val="-6"/>
        </w:rPr>
        <w:t xml:space="preserve"> </w:t>
      </w:r>
      <w:r>
        <w:rPr>
          <w:spacing w:val="-4"/>
        </w:rPr>
        <w:t>para</w:t>
      </w:r>
    </w:p>
    <w:p w14:paraId="6B2C75F5" w14:textId="77777777" w:rsidR="00AC7866" w:rsidRDefault="00AC7866">
      <w:pPr>
        <w:pStyle w:val="Textoindependiente"/>
        <w:spacing w:before="214"/>
        <w:ind w:left="0"/>
        <w:jc w:val="left"/>
      </w:pPr>
    </w:p>
    <w:p w14:paraId="23B6185D" w14:textId="77777777" w:rsidR="00AC7866" w:rsidRDefault="00440F6B">
      <w:pPr>
        <w:pStyle w:val="Textoindependiente"/>
        <w:ind w:left="2003" w:right="2000"/>
        <w:jc w:val="center"/>
      </w:pPr>
      <w:r>
        <w:t>Página</w:t>
      </w:r>
      <w:r>
        <w:rPr>
          <w:spacing w:val="-2"/>
        </w:rPr>
        <w:t xml:space="preserve"> </w:t>
      </w:r>
      <w:r>
        <w:t>|</w:t>
      </w:r>
      <w:r>
        <w:rPr>
          <w:spacing w:val="-2"/>
        </w:rPr>
        <w:t xml:space="preserve"> </w:t>
      </w:r>
      <w:r>
        <w:rPr>
          <w:spacing w:val="-10"/>
        </w:rPr>
        <w:t>2</w:t>
      </w:r>
    </w:p>
    <w:p w14:paraId="1BD1720B" w14:textId="77777777" w:rsidR="00AC7866" w:rsidRDefault="00AC7866">
      <w:pPr>
        <w:pStyle w:val="Textoindependiente"/>
        <w:jc w:val="center"/>
        <w:sectPr w:rsidR="00AC7866">
          <w:pgSz w:w="12240" w:h="15840"/>
          <w:pgMar w:top="1660" w:right="1440" w:bottom="280" w:left="1440" w:header="720" w:footer="720" w:gutter="0"/>
          <w:cols w:space="720"/>
        </w:sectPr>
      </w:pPr>
    </w:p>
    <w:p w14:paraId="4D10C3B2" w14:textId="77777777" w:rsidR="00AC7866" w:rsidRDefault="00440F6B">
      <w:pPr>
        <w:pStyle w:val="Textoindependiente"/>
        <w:spacing w:before="41" w:line="276" w:lineRule="auto"/>
        <w:ind w:right="261"/>
      </w:pPr>
      <w:r>
        <w:lastRenderedPageBreak/>
        <w:t>la Planeación, Programación y Presupuesto de Egresos, así como la Guía Metodológica para el Seguimiento y Evaluación del Plan de Desarrollo Municipal.</w:t>
      </w:r>
    </w:p>
    <w:p w14:paraId="17306A3E" w14:textId="77777777" w:rsidR="00AC7866" w:rsidRDefault="00440F6B">
      <w:pPr>
        <w:pStyle w:val="Textoindependiente"/>
        <w:spacing w:before="201" w:line="276" w:lineRule="auto"/>
        <w:ind w:right="257"/>
      </w:pPr>
      <w:r>
        <w:rPr>
          <w:b/>
        </w:rPr>
        <w:t xml:space="preserve">MML: </w:t>
      </w:r>
      <w:r>
        <w:t>Es la Metodología del Marco Lógico, herramienta para la elaboración de la Matriz de Indicadores para Resultados, que se basa en la estructuración y solución de problemas para presentar de forma sistemática y lógica los objetivos de un programa y de sus relaciones de causalidad,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través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elaboración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árbol</w:t>
      </w:r>
      <w:r>
        <w:rPr>
          <w:spacing w:val="-7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problema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objetivos,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obtienen</w:t>
      </w:r>
      <w:r>
        <w:rPr>
          <w:spacing w:val="-5"/>
        </w:rPr>
        <w:t xml:space="preserve"> </w:t>
      </w:r>
      <w:r>
        <w:t>las actividades, los componentes, el propósito y el fin, así como los indicadores asociados a cada uno de sus niveles, sus respectivas metas, medios de verificación y supuestos.</w:t>
      </w:r>
    </w:p>
    <w:p w14:paraId="3768998D" w14:textId="77777777" w:rsidR="00AC7866" w:rsidRDefault="00440F6B">
      <w:pPr>
        <w:pStyle w:val="Textoindependiente"/>
        <w:spacing w:before="199" w:line="276" w:lineRule="auto"/>
        <w:ind w:right="255"/>
      </w:pPr>
      <w:r>
        <w:rPr>
          <w:b/>
        </w:rPr>
        <w:t xml:space="preserve">MIR: </w:t>
      </w:r>
      <w:r>
        <w:t>A la Matriz de Indicadores para Resultados; herramienta de planeación estratégica que en forma resumida, sencilla y armónica establece con claridad los objetivos de un programa y su alineación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aquellos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planeación</w:t>
      </w:r>
      <w:r>
        <w:rPr>
          <w:spacing w:val="-5"/>
        </w:rPr>
        <w:t xml:space="preserve"> </w:t>
      </w:r>
      <w:r>
        <w:t>estatal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sectorial;</w:t>
      </w:r>
      <w:r>
        <w:rPr>
          <w:spacing w:val="-4"/>
        </w:rPr>
        <w:t xml:space="preserve"> </w:t>
      </w:r>
      <w:r>
        <w:t>incorpora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indicadores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miden</w:t>
      </w:r>
      <w:r>
        <w:rPr>
          <w:spacing w:val="-7"/>
        </w:rPr>
        <w:t xml:space="preserve"> </w:t>
      </w:r>
      <w:r>
        <w:t>los objetivos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resultados</w:t>
      </w:r>
      <w:r>
        <w:rPr>
          <w:spacing w:val="-9"/>
        </w:rPr>
        <w:t xml:space="preserve"> </w:t>
      </w:r>
      <w:r>
        <w:t>esperados;</w:t>
      </w:r>
      <w:r>
        <w:rPr>
          <w:spacing w:val="-8"/>
        </w:rPr>
        <w:t xml:space="preserve"> </w:t>
      </w:r>
      <w:r>
        <w:t>identifica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medios</w:t>
      </w:r>
      <w:r>
        <w:rPr>
          <w:spacing w:val="-11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obtener</w:t>
      </w:r>
      <w:r>
        <w:rPr>
          <w:spacing w:val="-9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verificar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información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 indicadores; describe los bienes y servicios a la sociedad, así como las actividades e insumos para producirlos;</w:t>
      </w:r>
      <w:r>
        <w:rPr>
          <w:spacing w:val="-12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incluye</w:t>
      </w:r>
      <w:r>
        <w:rPr>
          <w:spacing w:val="-12"/>
        </w:rPr>
        <w:t xml:space="preserve"> </w:t>
      </w:r>
      <w:r>
        <w:t>supuestos</w:t>
      </w:r>
      <w:r>
        <w:rPr>
          <w:spacing w:val="-10"/>
        </w:rPr>
        <w:t xml:space="preserve"> </w:t>
      </w:r>
      <w:r>
        <w:t>sobre</w:t>
      </w:r>
      <w:r>
        <w:rPr>
          <w:spacing w:val="-12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riesgos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contingencias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pueden</w:t>
      </w:r>
      <w:r>
        <w:rPr>
          <w:spacing w:val="-13"/>
        </w:rPr>
        <w:t xml:space="preserve"> </w:t>
      </w:r>
      <w:r>
        <w:t>afectar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desempeño del programa.</w:t>
      </w:r>
    </w:p>
    <w:p w14:paraId="42D78592" w14:textId="77777777" w:rsidR="00AC7866" w:rsidRDefault="00440F6B">
      <w:pPr>
        <w:pStyle w:val="Textoindependiente"/>
        <w:spacing w:before="200" w:line="276" w:lineRule="auto"/>
        <w:ind w:right="253"/>
      </w:pPr>
      <w:r>
        <w:rPr>
          <w:b/>
        </w:rPr>
        <w:t>Objetivo:</w:t>
      </w:r>
      <w:r>
        <w:rPr>
          <w:b/>
          <w:spacing w:val="-13"/>
        </w:rPr>
        <w:t xml:space="preserve"> </w:t>
      </w:r>
      <w:r>
        <w:t>Elemento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planeación</w:t>
      </w:r>
      <w:r>
        <w:rPr>
          <w:spacing w:val="-12"/>
        </w:rPr>
        <w:t xml:space="preserve"> </w:t>
      </w:r>
      <w:r>
        <w:t>estratégica</w:t>
      </w:r>
      <w:r>
        <w:rPr>
          <w:spacing w:val="-13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Presupuesto</w:t>
      </w:r>
      <w:r>
        <w:rPr>
          <w:spacing w:val="-13"/>
        </w:rPr>
        <w:t xml:space="preserve"> </w:t>
      </w:r>
      <w:r>
        <w:t>basado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Resultados,</w:t>
      </w:r>
      <w:r>
        <w:rPr>
          <w:spacing w:val="-13"/>
        </w:rPr>
        <w:t xml:space="preserve"> </w:t>
      </w:r>
      <w:r>
        <w:t>elaborado</w:t>
      </w:r>
      <w:r>
        <w:rPr>
          <w:spacing w:val="-12"/>
        </w:rPr>
        <w:t xml:space="preserve"> </w:t>
      </w:r>
      <w:r>
        <w:t>por los sujetos evaluados que permiten alinear los objetivos de los Programas presupuestarios con los objetivos y estrategias del Plan de Desarrollo Municipal vigente y sus programas.</w:t>
      </w:r>
    </w:p>
    <w:p w14:paraId="612C1997" w14:textId="77777777" w:rsidR="00AC7866" w:rsidRDefault="00440F6B">
      <w:pPr>
        <w:pStyle w:val="Textoindependiente"/>
        <w:spacing w:before="202"/>
      </w:pPr>
      <w:r>
        <w:rPr>
          <w:b/>
        </w:rPr>
        <w:t>PAE:</w:t>
      </w:r>
      <w:r>
        <w:rPr>
          <w:b/>
          <w:spacing w:val="-6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Programa</w:t>
      </w:r>
      <w:r>
        <w:rPr>
          <w:spacing w:val="-6"/>
        </w:rPr>
        <w:t xml:space="preserve"> </w:t>
      </w:r>
      <w:r>
        <w:t>Anual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2"/>
        </w:rPr>
        <w:t>correspondiente.</w:t>
      </w:r>
    </w:p>
    <w:p w14:paraId="73DE90BE" w14:textId="77777777" w:rsidR="00AC7866" w:rsidRDefault="00440F6B">
      <w:pPr>
        <w:pStyle w:val="Textoindependiente"/>
        <w:spacing w:before="240" w:line="276" w:lineRule="auto"/>
        <w:ind w:right="255"/>
      </w:pPr>
      <w:r>
        <w:rPr>
          <w:b/>
        </w:rPr>
        <w:t xml:space="preserve">Proceso presupuestario: </w:t>
      </w:r>
      <w:r>
        <w:t xml:space="preserve">Al conjunto de actividades que comprende la planeación, programación, </w:t>
      </w:r>
      <w:proofErr w:type="spellStart"/>
      <w:r>
        <w:t>presupuestación</w:t>
      </w:r>
      <w:proofErr w:type="spellEnd"/>
      <w:r>
        <w:t>, ejercicio, control, seguimiento, evaluación y rendición de cuentas, de los Programas presupuestarios.</w:t>
      </w:r>
    </w:p>
    <w:p w14:paraId="3C63AF87" w14:textId="77777777" w:rsidR="00AC7866" w:rsidRDefault="00440F6B">
      <w:pPr>
        <w:pStyle w:val="Textoindependiente"/>
        <w:spacing w:before="199" w:line="276" w:lineRule="auto"/>
        <w:ind w:right="260"/>
      </w:pPr>
      <w:r>
        <w:rPr>
          <w:b/>
        </w:rPr>
        <w:t xml:space="preserve">Programa nuevo: </w:t>
      </w:r>
      <w:r>
        <w:t>Al Programa presupuestario que se encuentra en el primer año de operación, o que la UIPPE haya determinado que presentó un cambio sustancial en su diseño y/u operación.</w:t>
      </w:r>
    </w:p>
    <w:p w14:paraId="5751941A" w14:textId="77777777" w:rsidR="00AC7866" w:rsidRDefault="00440F6B">
      <w:pPr>
        <w:pStyle w:val="Textoindependiente"/>
        <w:spacing w:before="201" w:line="276" w:lineRule="auto"/>
        <w:ind w:right="259"/>
      </w:pPr>
      <w:r>
        <w:rPr>
          <w:b/>
        </w:rPr>
        <w:t>Programa presupuestario (</w:t>
      </w:r>
      <w:proofErr w:type="spellStart"/>
      <w:r>
        <w:rPr>
          <w:b/>
        </w:rPr>
        <w:t>Pp</w:t>
      </w:r>
      <w:proofErr w:type="spellEnd"/>
      <w:r>
        <w:rPr>
          <w:b/>
        </w:rPr>
        <w:t xml:space="preserve">): </w:t>
      </w:r>
      <w:r>
        <w:t>Al conjunto de acciones sistematizadas dirigidas a resolver un problema vinculado a la población que operan los sujetos evaluados, identificando los bienes y servicios mediante los cuales logra su objetivo, así como a sus beneficiarios.</w:t>
      </w:r>
    </w:p>
    <w:p w14:paraId="6FAB7CEA" w14:textId="77777777" w:rsidR="00AC7866" w:rsidRDefault="00440F6B">
      <w:pPr>
        <w:pStyle w:val="Textoindependiente"/>
        <w:spacing w:before="199" w:line="278" w:lineRule="auto"/>
        <w:ind w:right="261"/>
      </w:pPr>
      <w:r>
        <w:rPr>
          <w:b/>
        </w:rPr>
        <w:t xml:space="preserve">Reglamento Interno: </w:t>
      </w:r>
      <w:r>
        <w:t xml:space="preserve">Al Reglamento Interno del Organismo Público Descentralizado Denominado </w:t>
      </w:r>
      <w:r w:rsidR="00A83548">
        <w:t>Instituto Municipal de Cultura Física y Deporte de Coacalco de Berriozábal</w:t>
      </w:r>
      <w:r>
        <w:t>, Estado de México.</w:t>
      </w:r>
    </w:p>
    <w:p w14:paraId="20E40430" w14:textId="77777777" w:rsidR="00AC7866" w:rsidRDefault="00440F6B">
      <w:pPr>
        <w:pStyle w:val="Textoindependiente"/>
        <w:spacing w:before="196" w:line="276" w:lineRule="auto"/>
        <w:ind w:right="255"/>
      </w:pPr>
      <w:r>
        <w:rPr>
          <w:b/>
        </w:rPr>
        <w:t xml:space="preserve">SED: </w:t>
      </w:r>
      <w:r>
        <w:t>Al Sistema de Evaluación del Desempeño, a que hace referencia el artículo 327 y 327-A del Código Financiero del Estado de México; que permite evaluar el desempeño gubernamental en la ejecución de políticas públicas, para mejorar la toma de decisiones, mediante el monitoreo y seguimiento de los indicadores estratégicos y de gestión.</w:t>
      </w:r>
    </w:p>
    <w:p w14:paraId="66815D8F" w14:textId="77777777" w:rsidR="00AC7866" w:rsidRDefault="00AC7866">
      <w:pPr>
        <w:pStyle w:val="Textoindependiente"/>
        <w:ind w:left="0"/>
        <w:jc w:val="left"/>
      </w:pPr>
    </w:p>
    <w:p w14:paraId="0BEF12AA" w14:textId="77777777" w:rsidR="00AC7866" w:rsidRDefault="00AC7866">
      <w:pPr>
        <w:pStyle w:val="Textoindependiente"/>
        <w:ind w:left="0"/>
        <w:jc w:val="left"/>
      </w:pPr>
    </w:p>
    <w:p w14:paraId="6DABC3D2" w14:textId="77777777" w:rsidR="00AC7866" w:rsidRDefault="00AC7866">
      <w:pPr>
        <w:pStyle w:val="Textoindependiente"/>
        <w:spacing w:before="95"/>
        <w:ind w:left="0"/>
        <w:jc w:val="left"/>
      </w:pPr>
    </w:p>
    <w:p w14:paraId="718434BD" w14:textId="77777777" w:rsidR="00AC7866" w:rsidRDefault="00AC7866">
      <w:pPr>
        <w:pStyle w:val="Textoindependiente"/>
        <w:ind w:left="2003" w:right="2000"/>
        <w:jc w:val="center"/>
      </w:pPr>
    </w:p>
    <w:p w14:paraId="77E834C3" w14:textId="77777777" w:rsidR="00AC7866" w:rsidRDefault="00AC7866">
      <w:pPr>
        <w:pStyle w:val="Textoindependiente"/>
        <w:jc w:val="center"/>
        <w:sectPr w:rsidR="00AC7866">
          <w:pgSz w:w="12240" w:h="15840"/>
          <w:pgMar w:top="1660" w:right="1440" w:bottom="280" w:left="1440" w:header="720" w:footer="720" w:gutter="0"/>
          <w:cols w:space="720"/>
        </w:sectPr>
      </w:pPr>
    </w:p>
    <w:p w14:paraId="223D11A8" w14:textId="77777777" w:rsidR="00AC7866" w:rsidRDefault="00BC6194">
      <w:pPr>
        <w:pStyle w:val="Textoindependiente"/>
        <w:spacing w:before="41" w:line="276" w:lineRule="auto"/>
        <w:ind w:right="258"/>
      </w:pPr>
      <w:r>
        <w:rPr>
          <w:b/>
        </w:rPr>
        <w:lastRenderedPageBreak/>
        <w:t>IMCUFIDEC</w:t>
      </w:r>
      <w:r w:rsidR="00440F6B">
        <w:rPr>
          <w:b/>
        </w:rPr>
        <w:t>:</w:t>
      </w:r>
      <w:r w:rsidR="00440F6B">
        <w:rPr>
          <w:b/>
          <w:spacing w:val="-9"/>
        </w:rPr>
        <w:t xml:space="preserve"> </w:t>
      </w:r>
      <w:r w:rsidR="00440F6B">
        <w:t>Al</w:t>
      </w:r>
      <w:r>
        <w:t xml:space="preserve"> Instituto Municipal de Cultura Física y Deporte de Coacalco de Berriozábal</w:t>
      </w:r>
      <w:r w:rsidR="00440F6B">
        <w:t>,</w:t>
      </w:r>
      <w:r w:rsidR="00440F6B">
        <w:rPr>
          <w:spacing w:val="-5"/>
        </w:rPr>
        <w:t xml:space="preserve"> </w:t>
      </w:r>
      <w:r w:rsidR="00440F6B">
        <w:t>Estado</w:t>
      </w:r>
      <w:r w:rsidR="00440F6B">
        <w:rPr>
          <w:spacing w:val="-7"/>
        </w:rPr>
        <w:t xml:space="preserve"> </w:t>
      </w:r>
      <w:r w:rsidR="00440F6B">
        <w:t xml:space="preserve">de </w:t>
      </w:r>
      <w:r w:rsidR="00440F6B">
        <w:rPr>
          <w:spacing w:val="-2"/>
        </w:rPr>
        <w:t>México;</w:t>
      </w:r>
    </w:p>
    <w:p w14:paraId="1BDB1467" w14:textId="77777777" w:rsidR="00AC7866" w:rsidRDefault="00440F6B">
      <w:pPr>
        <w:spacing w:before="201"/>
        <w:ind w:left="262"/>
        <w:jc w:val="both"/>
      </w:pPr>
      <w:r>
        <w:rPr>
          <w:b/>
        </w:rPr>
        <w:t>Sujetos</w:t>
      </w:r>
      <w:r>
        <w:rPr>
          <w:b/>
          <w:spacing w:val="-8"/>
        </w:rPr>
        <w:t xml:space="preserve"> </w:t>
      </w:r>
      <w:r>
        <w:rPr>
          <w:b/>
        </w:rPr>
        <w:t>evaluados:</w:t>
      </w:r>
      <w:r>
        <w:rPr>
          <w:b/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unidades</w:t>
      </w:r>
      <w:r>
        <w:rPr>
          <w:spacing w:val="-2"/>
        </w:rPr>
        <w:t xml:space="preserve"> </w:t>
      </w:r>
      <w:r>
        <w:t>administrativas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 w:rsidR="00BC6194">
        <w:t xml:space="preserve">IMCUFIDEC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evalúan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rPr>
          <w:spacing w:val="-4"/>
        </w:rPr>
        <w:t>PAE;</w:t>
      </w:r>
    </w:p>
    <w:p w14:paraId="3EAA7A00" w14:textId="77777777" w:rsidR="00AC7866" w:rsidRDefault="00440F6B">
      <w:pPr>
        <w:pStyle w:val="Textoindependiente"/>
        <w:spacing w:before="240" w:line="276" w:lineRule="auto"/>
        <w:ind w:right="258"/>
      </w:pPr>
      <w:r>
        <w:rPr>
          <w:b/>
        </w:rPr>
        <w:t>Términos de Referencia (</w:t>
      </w:r>
      <w:proofErr w:type="spellStart"/>
      <w:r>
        <w:rPr>
          <w:b/>
        </w:rPr>
        <w:t>TdR</w:t>
      </w:r>
      <w:proofErr w:type="spellEnd"/>
      <w:r>
        <w:rPr>
          <w:b/>
        </w:rPr>
        <w:t xml:space="preserve">): </w:t>
      </w:r>
      <w:r>
        <w:t>Documento que plantea los elementos estandarizados mínimos y específicos,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tipo de</w:t>
      </w:r>
      <w:r>
        <w:rPr>
          <w:spacing w:val="-2"/>
        </w:rPr>
        <w:t xml:space="preserve"> </w:t>
      </w:r>
      <w:r>
        <w:t>evaluación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 programa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evaluar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especificaciones técnicas (perfil de los evaluadores, calendario de entregas de productos, etc.), objetivos de la evaluación (generales y específicos), así como de la normatividad aplicable (responsabilidades, alcances, restricciones, etc.).</w:t>
      </w:r>
    </w:p>
    <w:p w14:paraId="2D172FE3" w14:textId="77777777" w:rsidR="00AC7866" w:rsidRDefault="00440F6B">
      <w:pPr>
        <w:pStyle w:val="Textoindependiente"/>
        <w:spacing w:before="201" w:line="276" w:lineRule="auto"/>
        <w:ind w:right="257"/>
      </w:pPr>
      <w:r>
        <w:rPr>
          <w:b/>
        </w:rPr>
        <w:t xml:space="preserve">Trabajo de administración: </w:t>
      </w:r>
      <w:r>
        <w:t>Al conjunto de actividades para el acopio, organización y</w:t>
      </w:r>
      <w:r>
        <w:rPr>
          <w:spacing w:val="40"/>
        </w:rPr>
        <w:t xml:space="preserve"> </w:t>
      </w:r>
      <w:r>
        <w:t>análisis</w:t>
      </w:r>
      <w:r>
        <w:rPr>
          <w:spacing w:val="40"/>
        </w:rPr>
        <w:t xml:space="preserve"> </w:t>
      </w:r>
      <w:r>
        <w:t>de información</w:t>
      </w:r>
      <w:r>
        <w:rPr>
          <w:spacing w:val="40"/>
        </w:rPr>
        <w:t xml:space="preserve"> </w:t>
      </w:r>
      <w:r>
        <w:t>concentrada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registros, bases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datos, documentación pública, incluyendo la información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proporcione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sujeto</w:t>
      </w:r>
      <w:r>
        <w:rPr>
          <w:spacing w:val="-11"/>
        </w:rPr>
        <w:t xml:space="preserve"> </w:t>
      </w:r>
      <w:r>
        <w:t>evaluado</w:t>
      </w:r>
      <w:r>
        <w:rPr>
          <w:spacing w:val="-11"/>
        </w:rPr>
        <w:t xml:space="preserve"> </w:t>
      </w:r>
      <w:r>
        <w:t>responsable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programas</w:t>
      </w:r>
      <w:r>
        <w:rPr>
          <w:spacing w:val="-13"/>
        </w:rPr>
        <w:t xml:space="preserve"> </w:t>
      </w:r>
      <w:r>
        <w:t>sujetos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evaluación;</w:t>
      </w:r>
    </w:p>
    <w:p w14:paraId="6D94E1CB" w14:textId="77777777" w:rsidR="00AC7866" w:rsidRDefault="00440F6B">
      <w:pPr>
        <w:pStyle w:val="Textoindependiente"/>
        <w:spacing w:before="199" w:line="276" w:lineRule="auto"/>
        <w:ind w:right="255"/>
      </w:pPr>
      <w:r>
        <w:rPr>
          <w:b/>
        </w:rPr>
        <w:t xml:space="preserve">UIPPE: </w:t>
      </w:r>
      <w:r>
        <w:t xml:space="preserve">A la Unidad de Información, Planeación, Programación </w:t>
      </w:r>
      <w:r w:rsidR="00BC6194">
        <w:t>y Evaluación Municipal del IMCUFIEC</w:t>
      </w:r>
      <w:r>
        <w:t>, cuyas atribuciones se encuentran establecidas en el artículo 20 de la Ley de Planeación del Estado de México y Municipios, así como el Reglamento Interno.</w:t>
      </w:r>
    </w:p>
    <w:p w14:paraId="03A709C8" w14:textId="77777777" w:rsidR="00AC7866" w:rsidRDefault="00440F6B">
      <w:pPr>
        <w:pStyle w:val="Textoindependiente"/>
        <w:spacing w:before="199" w:line="276" w:lineRule="auto"/>
        <w:ind w:right="255"/>
      </w:pPr>
      <w:r>
        <w:rPr>
          <w:b/>
        </w:rPr>
        <w:t>Lineamientos:</w:t>
      </w:r>
      <w:r>
        <w:rPr>
          <w:b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“Lineamientos</w:t>
      </w:r>
      <w:r>
        <w:rPr>
          <w:spacing w:val="-1"/>
        </w:rPr>
        <w:t xml:space="preserve"> </w:t>
      </w:r>
      <w:r>
        <w:t>Generales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de los Programas</w:t>
      </w:r>
      <w:r>
        <w:rPr>
          <w:spacing w:val="-1"/>
        </w:rPr>
        <w:t xml:space="preserve"> </w:t>
      </w:r>
      <w:r>
        <w:t>presupuestarios Municipales”</w:t>
      </w:r>
      <w:r>
        <w:rPr>
          <w:spacing w:val="-2"/>
        </w:rPr>
        <w:t xml:space="preserve"> </w:t>
      </w:r>
      <w:r>
        <w:t>publicados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Gaceta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Gobierno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Estado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México,</w:t>
      </w:r>
      <w:r>
        <w:rPr>
          <w:spacing w:val="-4"/>
        </w:rPr>
        <w:t xml:space="preserve"> </w:t>
      </w:r>
      <w:r>
        <w:t>junto</w:t>
      </w:r>
      <w:r>
        <w:rPr>
          <w:spacing w:val="-2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Manual</w:t>
      </w:r>
      <w:r>
        <w:rPr>
          <w:spacing w:val="-5"/>
        </w:rPr>
        <w:t xml:space="preserve"> </w:t>
      </w:r>
      <w:r>
        <w:t>para la Planeación, Programación y Presupuesto de Egresos, así como la Guía Metodológica para el Seguimiento y Evaluación del Plan de Desarrollo Municipal.</w:t>
      </w:r>
    </w:p>
    <w:p w14:paraId="3A2EF9D3" w14:textId="77777777" w:rsidR="00AC7866" w:rsidRDefault="00AC7866">
      <w:pPr>
        <w:pStyle w:val="Textoindependiente"/>
        <w:spacing w:before="213"/>
        <w:ind w:left="0"/>
        <w:jc w:val="left"/>
      </w:pPr>
    </w:p>
    <w:p w14:paraId="3732E806" w14:textId="2F666D4A" w:rsidR="00AC7866" w:rsidRDefault="00440F6B" w:rsidP="00817DD3">
      <w:pPr>
        <w:pStyle w:val="Prrafodelista"/>
        <w:numPr>
          <w:ilvl w:val="0"/>
          <w:numId w:val="1"/>
        </w:numPr>
        <w:tabs>
          <w:tab w:val="left" w:pos="1341"/>
        </w:tabs>
        <w:ind w:left="1341" w:right="288"/>
      </w:pPr>
      <w:r>
        <w:rPr>
          <w:spacing w:val="-2"/>
        </w:rPr>
        <w:t>Lineamientos</w:t>
      </w:r>
      <w:r>
        <w:rPr>
          <w:spacing w:val="-1"/>
        </w:rPr>
        <w:t xml:space="preserve"> </w:t>
      </w:r>
      <w:r>
        <w:rPr>
          <w:spacing w:val="-2"/>
        </w:rPr>
        <w:t>Generales</w:t>
      </w:r>
      <w:r>
        <w:rPr>
          <w:spacing w:val="-1"/>
        </w:rPr>
        <w:t xml:space="preserve"> </w:t>
      </w:r>
      <w:r>
        <w:rPr>
          <w:spacing w:val="-2"/>
        </w:rPr>
        <w:t>para</w:t>
      </w:r>
      <w:r>
        <w:rPr>
          <w:spacing w:val="-1"/>
        </w:rPr>
        <w:t xml:space="preserve"> </w:t>
      </w:r>
      <w:r>
        <w:rPr>
          <w:spacing w:val="-2"/>
        </w:rPr>
        <w:t>la Evaluación de</w:t>
      </w:r>
      <w:r>
        <w:t xml:space="preserve"> </w:t>
      </w:r>
      <w:r>
        <w:rPr>
          <w:spacing w:val="-2"/>
        </w:rPr>
        <w:t>los</w:t>
      </w:r>
      <w:r>
        <w:rPr>
          <w:spacing w:val="-1"/>
        </w:rPr>
        <w:t xml:space="preserve"> </w:t>
      </w:r>
      <w:r>
        <w:rPr>
          <w:spacing w:val="-2"/>
        </w:rPr>
        <w:t>Programas</w:t>
      </w:r>
      <w:r>
        <w:rPr>
          <w:spacing w:val="-4"/>
        </w:rPr>
        <w:t xml:space="preserve"> </w:t>
      </w:r>
      <w:r>
        <w:rPr>
          <w:spacing w:val="-2"/>
        </w:rPr>
        <w:t>Presupuestarios</w:t>
      </w:r>
      <w:r>
        <w:t xml:space="preserve"> </w:t>
      </w:r>
      <w:r>
        <w:rPr>
          <w:spacing w:val="-2"/>
        </w:rPr>
        <w:t>del</w:t>
      </w:r>
      <w:r>
        <w:rPr>
          <w:spacing w:val="-4"/>
        </w:rPr>
        <w:t xml:space="preserve"> </w:t>
      </w:r>
      <w:r w:rsidR="00BC6194">
        <w:rPr>
          <w:spacing w:val="-2"/>
        </w:rPr>
        <w:t>IMCUFIDEC</w:t>
      </w:r>
      <w:r w:rsidR="00661A40">
        <w:rPr>
          <w:spacing w:val="-2"/>
        </w:rPr>
        <w:t>.</w:t>
      </w:r>
    </w:p>
    <w:p w14:paraId="36FBF5E3" w14:textId="77777777" w:rsidR="00AC7866" w:rsidRDefault="00440F6B">
      <w:pPr>
        <w:pStyle w:val="Textoindependiente"/>
        <w:spacing w:before="240" w:line="276" w:lineRule="auto"/>
        <w:ind w:right="254"/>
      </w:pPr>
      <w:r>
        <w:rPr>
          <w:b/>
        </w:rPr>
        <w:t xml:space="preserve">Primero. </w:t>
      </w:r>
      <w:r>
        <w:t>Las evaluaciones se realizarán atendiendo lo establecido en los “Lineamientos Generales para la Evaluación de los Programas presupuestarios Municipales,” del ejercicio fiscal correspondiente, publicados en la</w:t>
      </w:r>
      <w:r>
        <w:rPr>
          <w:spacing w:val="-1"/>
        </w:rPr>
        <w:t xml:space="preserve"> </w:t>
      </w:r>
      <w:r>
        <w:t>Gaceta del Gobierno del Estado de México, junto con el</w:t>
      </w:r>
      <w:r>
        <w:rPr>
          <w:spacing w:val="-1"/>
        </w:rPr>
        <w:t xml:space="preserve"> </w:t>
      </w:r>
      <w:r>
        <w:t>Manual para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Planeación,</w:t>
      </w:r>
      <w:r>
        <w:rPr>
          <w:spacing w:val="-2"/>
        </w:rPr>
        <w:t xml:space="preserve"> </w:t>
      </w:r>
      <w:r>
        <w:t>Programación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Presupuesto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Egresos,</w:t>
      </w:r>
      <w:r>
        <w:rPr>
          <w:spacing w:val="-2"/>
        </w:rPr>
        <w:t xml:space="preserve"> </w:t>
      </w:r>
      <w:r>
        <w:t>así</w:t>
      </w:r>
      <w:r>
        <w:rPr>
          <w:spacing w:val="-4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Guía</w:t>
      </w:r>
      <w:r>
        <w:rPr>
          <w:spacing w:val="-2"/>
        </w:rPr>
        <w:t xml:space="preserve"> </w:t>
      </w:r>
      <w:r>
        <w:t>Metodológica para</w:t>
      </w:r>
      <w:r>
        <w:rPr>
          <w:spacing w:val="-2"/>
        </w:rPr>
        <w:t xml:space="preserve"> </w:t>
      </w:r>
      <w:r>
        <w:t>el Seguimiento y Evaluación del Plan de Desarrollo Municipal.</w:t>
      </w:r>
    </w:p>
    <w:p w14:paraId="493521AE" w14:textId="78622CEE" w:rsidR="00E2721A" w:rsidRDefault="00440F6B" w:rsidP="00E2721A">
      <w:pPr>
        <w:pStyle w:val="Textoindependiente"/>
        <w:spacing w:before="201" w:line="276" w:lineRule="auto"/>
        <w:ind w:right="255"/>
      </w:pPr>
      <w:r>
        <w:rPr>
          <w:b/>
        </w:rPr>
        <w:t xml:space="preserve">Segundo. </w:t>
      </w:r>
      <w:r>
        <w:t>Las evaluaciones se llevarán a cabo por la Unidad de Información, Planeación, Programación y Evaluación (UIPPE),</w:t>
      </w:r>
      <w:r>
        <w:rPr>
          <w:spacing w:val="40"/>
        </w:rPr>
        <w:t xml:space="preserve"> </w:t>
      </w:r>
      <w:r>
        <w:t>en coordinación con personal responsable de la</w:t>
      </w:r>
      <w:r>
        <w:rPr>
          <w:spacing w:val="40"/>
        </w:rPr>
        <w:t xml:space="preserve"> </w:t>
      </w:r>
      <w:r>
        <w:t>gestión</w:t>
      </w:r>
      <w:r>
        <w:rPr>
          <w:spacing w:val="40"/>
        </w:rPr>
        <w:t xml:space="preserve"> </w:t>
      </w:r>
      <w:r>
        <w:t>del Programa presupuestario sujeto a evaluación; o a través de personas físicas y morales especializadas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experiencia probada</w:t>
      </w:r>
      <w:r>
        <w:rPr>
          <w:spacing w:val="-2"/>
        </w:rPr>
        <w:t xml:space="preserve"> </w:t>
      </w:r>
      <w:r>
        <w:t>en la</w:t>
      </w:r>
      <w:r>
        <w:rPr>
          <w:spacing w:val="-5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corresponda evaluar,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cumplan</w:t>
      </w:r>
      <w:r>
        <w:rPr>
          <w:spacing w:val="-4"/>
        </w:rPr>
        <w:t xml:space="preserve"> </w:t>
      </w:r>
      <w:r>
        <w:t>con los</w:t>
      </w:r>
      <w:r>
        <w:rPr>
          <w:spacing w:val="-5"/>
        </w:rPr>
        <w:t xml:space="preserve"> </w:t>
      </w:r>
      <w:r>
        <w:t>requisitos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independencia,</w:t>
      </w:r>
      <w:r>
        <w:rPr>
          <w:spacing w:val="-5"/>
        </w:rPr>
        <w:t xml:space="preserve"> </w:t>
      </w:r>
      <w:r>
        <w:t>imparcialidad,</w:t>
      </w:r>
      <w:r>
        <w:rPr>
          <w:spacing w:val="-5"/>
        </w:rPr>
        <w:t xml:space="preserve"> </w:t>
      </w:r>
      <w:r>
        <w:t>transparencia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demás</w:t>
      </w:r>
      <w:r>
        <w:rPr>
          <w:spacing w:val="-8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establezcan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las disposiciones aplicables;</w:t>
      </w:r>
      <w:r>
        <w:rPr>
          <w:spacing w:val="40"/>
        </w:rPr>
        <w:t xml:space="preserve"> </w:t>
      </w:r>
      <w:r>
        <w:t>con</w:t>
      </w:r>
      <w:r>
        <w:rPr>
          <w:spacing w:val="40"/>
        </w:rPr>
        <w:t xml:space="preserve"> </w:t>
      </w:r>
      <w:r>
        <w:t>cargo</w:t>
      </w:r>
      <w:r>
        <w:rPr>
          <w:spacing w:val="40"/>
        </w:rPr>
        <w:t xml:space="preserve"> </w:t>
      </w:r>
      <w:r>
        <w:t>al</w:t>
      </w:r>
      <w:r>
        <w:rPr>
          <w:spacing w:val="40"/>
        </w:rPr>
        <w:t xml:space="preserve"> </w:t>
      </w:r>
      <w:r>
        <w:t>presupuesto</w:t>
      </w:r>
      <w:r>
        <w:rPr>
          <w:spacing w:val="40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t>sujeto</w:t>
      </w:r>
      <w:r>
        <w:rPr>
          <w:spacing w:val="40"/>
        </w:rPr>
        <w:t xml:space="preserve"> </w:t>
      </w:r>
      <w:r>
        <w:t>evaluado</w:t>
      </w:r>
      <w:r>
        <w:rPr>
          <w:spacing w:val="40"/>
        </w:rPr>
        <w:t xml:space="preserve"> </w:t>
      </w:r>
      <w:r>
        <w:t>responsable</w:t>
      </w:r>
      <w:r>
        <w:rPr>
          <w:spacing w:val="40"/>
        </w:rPr>
        <w:t xml:space="preserve"> </w:t>
      </w:r>
      <w:r>
        <w:t xml:space="preserve">del Programa presupuestario a evaluar, previa autorización de la UIPPE </w:t>
      </w:r>
      <w:r w:rsidR="00E2721A">
        <w:t>en coordinación con la Coordinación de Administración y Control Financiero.</w:t>
      </w:r>
    </w:p>
    <w:p w14:paraId="09587AB5" w14:textId="77777777" w:rsidR="00AC7866" w:rsidRDefault="00AC7866">
      <w:pPr>
        <w:pStyle w:val="Textoindependiente"/>
        <w:ind w:left="0"/>
        <w:jc w:val="left"/>
      </w:pPr>
    </w:p>
    <w:p w14:paraId="2268265B" w14:textId="77777777" w:rsidR="00AC7866" w:rsidRDefault="00AC7866">
      <w:pPr>
        <w:pStyle w:val="Textoindependiente"/>
        <w:ind w:left="0"/>
        <w:jc w:val="left"/>
      </w:pPr>
    </w:p>
    <w:p w14:paraId="1094382B" w14:textId="77777777" w:rsidR="00AC7866" w:rsidRDefault="00AC7866">
      <w:pPr>
        <w:pStyle w:val="Textoindependiente"/>
        <w:spacing w:before="55"/>
        <w:ind w:left="0"/>
        <w:jc w:val="left"/>
      </w:pPr>
    </w:p>
    <w:p w14:paraId="213B8B8F" w14:textId="77777777" w:rsidR="00AC7866" w:rsidRDefault="00AC7866" w:rsidP="00BC6194">
      <w:pPr>
        <w:pStyle w:val="Textoindependiente"/>
        <w:ind w:left="2003" w:right="2000"/>
      </w:pPr>
    </w:p>
    <w:p w14:paraId="0465C0CC" w14:textId="77777777" w:rsidR="00AC7866" w:rsidRDefault="00AC7866">
      <w:pPr>
        <w:pStyle w:val="Textoindependiente"/>
        <w:jc w:val="center"/>
        <w:sectPr w:rsidR="00AC7866">
          <w:pgSz w:w="12240" w:h="15840"/>
          <w:pgMar w:top="1660" w:right="1440" w:bottom="280" w:left="1440" w:header="720" w:footer="720" w:gutter="0"/>
          <w:cols w:space="720"/>
        </w:sectPr>
      </w:pPr>
    </w:p>
    <w:p w14:paraId="4EA20F66" w14:textId="77777777" w:rsidR="00AC7866" w:rsidRDefault="00440F6B">
      <w:pPr>
        <w:pStyle w:val="Textoindependiente"/>
        <w:spacing w:before="41" w:line="276" w:lineRule="auto"/>
        <w:ind w:right="259"/>
      </w:pPr>
      <w:r>
        <w:rPr>
          <w:b/>
        </w:rPr>
        <w:lastRenderedPageBreak/>
        <w:t>Tercero.</w:t>
      </w:r>
      <w:r>
        <w:rPr>
          <w:b/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UIPPE</w:t>
      </w:r>
      <w:r>
        <w:rPr>
          <w:spacing w:val="-7"/>
        </w:rPr>
        <w:t xml:space="preserve"> </w:t>
      </w:r>
      <w:r>
        <w:t>coordinará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operación</w:t>
      </w:r>
      <w:r>
        <w:rPr>
          <w:spacing w:val="-1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supervisión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evaluaciones,</w:t>
      </w:r>
      <w:r>
        <w:rPr>
          <w:spacing w:val="-9"/>
        </w:rPr>
        <w:t xml:space="preserve"> </w:t>
      </w:r>
      <w:r>
        <w:t>considerando</w:t>
      </w:r>
      <w:r>
        <w:rPr>
          <w:spacing w:val="-6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marco normativo vigente en la materia.</w:t>
      </w:r>
    </w:p>
    <w:p w14:paraId="3A35AC39" w14:textId="77777777" w:rsidR="00AC7866" w:rsidRDefault="00440F6B">
      <w:pPr>
        <w:pStyle w:val="Textoindependiente"/>
        <w:spacing w:before="201" w:line="276" w:lineRule="auto"/>
        <w:ind w:right="255"/>
      </w:pPr>
      <w:r>
        <w:rPr>
          <w:b/>
        </w:rPr>
        <w:t xml:space="preserve">Cuarto. </w:t>
      </w:r>
      <w:r>
        <w:t>Para las evaluaciones de Programas presupuestarios, la UIPPE deberán elaborar los Términos de Referencia (</w:t>
      </w:r>
      <w:proofErr w:type="spellStart"/>
      <w:r>
        <w:t>TdR</w:t>
      </w:r>
      <w:proofErr w:type="spellEnd"/>
      <w:r>
        <w:t>) respectivos, conforme a las características particulares de cada evaluación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acuerdo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establece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disposición</w:t>
      </w:r>
      <w:r>
        <w:rPr>
          <w:spacing w:val="-12"/>
        </w:rPr>
        <w:t xml:space="preserve"> </w:t>
      </w:r>
      <w:r>
        <w:t>Decima</w:t>
      </w:r>
      <w:r>
        <w:rPr>
          <w:spacing w:val="-12"/>
        </w:rPr>
        <w:t xml:space="preserve"> </w:t>
      </w:r>
      <w:r>
        <w:t>Sexta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Lineamientos</w:t>
      </w:r>
      <w:r>
        <w:rPr>
          <w:spacing w:val="-12"/>
        </w:rPr>
        <w:t xml:space="preserve"> </w:t>
      </w:r>
      <w:r>
        <w:t>Generales para la Evaluación de los Programas presupuestarios Municipales e incluirán el objetivo de la evaluación, los alcances, metodología; perfil del equipo evaluador y productos esperados.</w:t>
      </w:r>
    </w:p>
    <w:p w14:paraId="381CDD53" w14:textId="77777777" w:rsidR="00AC7866" w:rsidRDefault="00440F6B">
      <w:pPr>
        <w:pStyle w:val="Textoindependiente"/>
        <w:spacing w:before="200" w:line="276" w:lineRule="auto"/>
        <w:ind w:right="257"/>
      </w:pPr>
      <w:r>
        <w:rPr>
          <w:b/>
        </w:rPr>
        <w:t>Quinto.</w:t>
      </w:r>
      <w:r>
        <w:rPr>
          <w:b/>
          <w:spacing w:val="-3"/>
        </w:rPr>
        <w:t xml:space="preserve"> </w:t>
      </w:r>
      <w:r>
        <w:t>Cuando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trate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evaluación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impacto,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evaluadores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basarán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"Criterios Generales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Análisis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Factibilidad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Evaluaciones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Impacto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Programas</w:t>
      </w:r>
      <w:r>
        <w:rPr>
          <w:spacing w:val="-12"/>
        </w:rPr>
        <w:t xml:space="preserve"> </w:t>
      </w:r>
      <w:r>
        <w:t>presupuestarios Municipales", conforme a las características específicas de cada programa evaluado, será la UIPPE quien determinará su factibilidad y procedencia.</w:t>
      </w:r>
    </w:p>
    <w:p w14:paraId="46639218" w14:textId="77777777" w:rsidR="00AC7866" w:rsidRDefault="00440F6B">
      <w:pPr>
        <w:pStyle w:val="Textoindependiente"/>
        <w:spacing w:before="201" w:line="273" w:lineRule="auto"/>
        <w:ind w:right="259"/>
      </w:pPr>
      <w:r>
        <w:t>En caso de inexistencia de los términos de referencia elaborados por los sujetos evaluados, se podrán utilizar como modelo los emitidos por el CONEVAL.</w:t>
      </w:r>
    </w:p>
    <w:p w14:paraId="74E86D7F" w14:textId="492B5B9D" w:rsidR="00AC7866" w:rsidRDefault="00440F6B">
      <w:pPr>
        <w:pStyle w:val="Textoindependiente"/>
        <w:spacing w:before="204" w:line="276" w:lineRule="auto"/>
        <w:ind w:right="254"/>
      </w:pPr>
      <w:r>
        <w:rPr>
          <w:b/>
        </w:rPr>
        <w:t xml:space="preserve">Sexto. </w:t>
      </w:r>
      <w:r>
        <w:t xml:space="preserve">Los sujetos evaluados, deberán atender los hallazgos de las evaluaciones practicadas mediante la celebración de un "Convenio para la mejora del Desempeño y Resultados Gubernamentales", que firmarán conjuntamente la UIPPE, en coordinación con la </w:t>
      </w:r>
      <w:r w:rsidR="00E2721A">
        <w:t xml:space="preserve">Coordinación de Administración y Control Financiero </w:t>
      </w:r>
      <w:r>
        <w:t>y</w:t>
      </w:r>
      <w:r w:rsidR="00E2721A" w:rsidRPr="00E2721A">
        <w:t xml:space="preserve"> </w:t>
      </w:r>
      <w:r w:rsidR="00E2721A">
        <w:t>El Titular del Órgano Interno de Control</w:t>
      </w:r>
      <w:r>
        <w:t>. Los sujetos obligados deberán suscribir el convenio y apegarse al m</w:t>
      </w:r>
      <w:r w:rsidR="00E2721A">
        <w:t>odelo que dé a conocer la UIPPE</w:t>
      </w:r>
    </w:p>
    <w:p w14:paraId="13BD859E" w14:textId="77777777" w:rsidR="00AC7866" w:rsidRDefault="00440F6B">
      <w:pPr>
        <w:pStyle w:val="Textoindependiente"/>
        <w:spacing w:before="200" w:line="276" w:lineRule="auto"/>
        <w:ind w:right="257"/>
      </w:pPr>
      <w:r>
        <w:rPr>
          <w:b/>
        </w:rPr>
        <w:t xml:space="preserve">Sétimo. </w:t>
      </w:r>
      <w:r>
        <w:t xml:space="preserve">Los sujetos evaluados, en coordinación con la UIPPE, deberán dar a conocer de forma permanente a través de la página de Internet del SMDIF, en un lugar visible y de fácil acceso, los documentos y resultados de todas las evaluaciones aplicadas en el PAE. Los documentos y resultados deberán darse a conocer a más tardar 30 días hábiles después de la conclusión de las </w:t>
      </w:r>
      <w:r>
        <w:rPr>
          <w:spacing w:val="-2"/>
        </w:rPr>
        <w:t>evaluaciones.</w:t>
      </w:r>
    </w:p>
    <w:p w14:paraId="68BBC833" w14:textId="77777777" w:rsidR="00AC7866" w:rsidRDefault="00440F6B">
      <w:pPr>
        <w:pStyle w:val="Textoindependiente"/>
        <w:spacing w:before="201" w:line="276" w:lineRule="auto"/>
        <w:ind w:right="257"/>
      </w:pPr>
      <w:r>
        <w:rPr>
          <w:b/>
        </w:rPr>
        <w:t xml:space="preserve">Octavo. </w:t>
      </w:r>
      <w:r>
        <w:t>La evaluación de los Programas presupuestarios deberá realizarse conforme a los estándares</w:t>
      </w:r>
      <w:r>
        <w:rPr>
          <w:spacing w:val="-13"/>
        </w:rPr>
        <w:t xml:space="preserve"> </w:t>
      </w:r>
      <w:r>
        <w:t>normativos,</w:t>
      </w:r>
      <w:r>
        <w:rPr>
          <w:spacing w:val="-12"/>
        </w:rPr>
        <w:t xml:space="preserve"> </w:t>
      </w:r>
      <w:r>
        <w:t>mediante</w:t>
      </w:r>
      <w:r>
        <w:rPr>
          <w:spacing w:val="-13"/>
        </w:rPr>
        <w:t xml:space="preserve"> </w:t>
      </w:r>
      <w:r>
        <w:t>trabajo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campo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administración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cual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integrará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informe correspondiente que contendrá un análisis, conforme a los criterios establecidos en la disposición décima sexta de los Lineamientos.</w:t>
      </w:r>
    </w:p>
    <w:p w14:paraId="06FC4983" w14:textId="77777777" w:rsidR="00AC7866" w:rsidRDefault="00440F6B">
      <w:pPr>
        <w:pStyle w:val="Textoindependiente"/>
        <w:spacing w:before="200" w:line="276" w:lineRule="auto"/>
        <w:ind w:right="257"/>
      </w:pPr>
      <w:r>
        <w:rPr>
          <w:b/>
        </w:rPr>
        <w:t xml:space="preserve">Noveno. </w:t>
      </w:r>
      <w:r>
        <w:t xml:space="preserve">Los sujetos evaluados, serán responsables de entregar toda la información y documentación requerida por el evaluados para la implementación de Programa Anual de </w:t>
      </w:r>
      <w:r>
        <w:rPr>
          <w:spacing w:val="-2"/>
        </w:rPr>
        <w:t>Evaluación.</w:t>
      </w:r>
    </w:p>
    <w:p w14:paraId="179CD92B" w14:textId="77777777" w:rsidR="00AC7866" w:rsidRDefault="00440F6B">
      <w:pPr>
        <w:pStyle w:val="Textoindependiente"/>
        <w:spacing w:before="200" w:line="276" w:lineRule="auto"/>
        <w:ind w:right="259"/>
      </w:pPr>
      <w:r>
        <w:rPr>
          <w:b/>
        </w:rPr>
        <w:t>Décimo.</w:t>
      </w:r>
      <w:r>
        <w:rPr>
          <w:b/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garantizar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evaluación</w:t>
      </w:r>
      <w:r>
        <w:rPr>
          <w:spacing w:val="-13"/>
        </w:rPr>
        <w:t xml:space="preserve"> </w:t>
      </w:r>
      <w:r>
        <w:t>orientada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resultados</w:t>
      </w:r>
      <w:r>
        <w:rPr>
          <w:spacing w:val="-12"/>
        </w:rPr>
        <w:t xml:space="preserve"> </w:t>
      </w:r>
      <w:r>
        <w:t>podrán</w:t>
      </w:r>
      <w:r>
        <w:rPr>
          <w:spacing w:val="-12"/>
        </w:rPr>
        <w:t xml:space="preserve"> </w:t>
      </w:r>
      <w:r>
        <w:t>aplicar</w:t>
      </w:r>
      <w:r>
        <w:rPr>
          <w:spacing w:val="-12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aplicar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siguientes tipos de evaluación:</w:t>
      </w:r>
    </w:p>
    <w:p w14:paraId="77441165" w14:textId="77777777" w:rsidR="00AC7866" w:rsidRDefault="00440F6B">
      <w:pPr>
        <w:pStyle w:val="Prrafodelista"/>
        <w:numPr>
          <w:ilvl w:val="0"/>
          <w:numId w:val="2"/>
        </w:numPr>
        <w:tabs>
          <w:tab w:val="left" w:pos="1573"/>
        </w:tabs>
        <w:spacing w:before="200"/>
        <w:ind w:left="1573" w:hanging="231"/>
      </w:pPr>
      <w:r>
        <w:t>Evaluación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Programas</w:t>
      </w:r>
      <w:r>
        <w:rPr>
          <w:spacing w:val="-6"/>
        </w:rPr>
        <w:t xml:space="preserve"> </w:t>
      </w:r>
      <w:r>
        <w:rPr>
          <w:spacing w:val="-2"/>
        </w:rPr>
        <w:t>presupuestarios:</w:t>
      </w:r>
    </w:p>
    <w:p w14:paraId="095C5A8A" w14:textId="77777777" w:rsidR="00AC7866" w:rsidRDefault="00AC7866">
      <w:pPr>
        <w:pStyle w:val="Textoindependiente"/>
        <w:ind w:left="0"/>
        <w:jc w:val="left"/>
      </w:pPr>
    </w:p>
    <w:p w14:paraId="370A0393" w14:textId="77777777" w:rsidR="00AC7866" w:rsidRDefault="00AC7866">
      <w:pPr>
        <w:pStyle w:val="Textoindependiente"/>
        <w:ind w:left="0"/>
        <w:jc w:val="left"/>
      </w:pPr>
    </w:p>
    <w:p w14:paraId="1637F506" w14:textId="77777777" w:rsidR="00AC7866" w:rsidRDefault="00AC7866">
      <w:pPr>
        <w:pStyle w:val="Textoindependiente"/>
        <w:spacing w:before="135"/>
        <w:ind w:left="0"/>
        <w:jc w:val="left"/>
      </w:pPr>
    </w:p>
    <w:p w14:paraId="7BBF99C1" w14:textId="77777777" w:rsidR="00AC7866" w:rsidRDefault="00AC7866">
      <w:pPr>
        <w:pStyle w:val="Textoindependiente"/>
        <w:spacing w:before="1"/>
        <w:ind w:left="2003" w:right="2000"/>
        <w:jc w:val="center"/>
      </w:pPr>
    </w:p>
    <w:p w14:paraId="007A7242" w14:textId="77777777" w:rsidR="00AC7866" w:rsidRDefault="00AC7866">
      <w:pPr>
        <w:pStyle w:val="Textoindependiente"/>
        <w:jc w:val="center"/>
        <w:sectPr w:rsidR="00AC7866">
          <w:pgSz w:w="12240" w:h="15840"/>
          <w:pgMar w:top="1660" w:right="1440" w:bottom="280" w:left="1440" w:header="720" w:footer="720" w:gutter="0"/>
          <w:cols w:space="720"/>
        </w:sectPr>
      </w:pPr>
    </w:p>
    <w:p w14:paraId="747E0C3D" w14:textId="77777777" w:rsidR="00AC7866" w:rsidRDefault="00440F6B">
      <w:pPr>
        <w:pStyle w:val="Prrafodelista"/>
        <w:numPr>
          <w:ilvl w:val="1"/>
          <w:numId w:val="2"/>
        </w:numPr>
        <w:tabs>
          <w:tab w:val="left" w:pos="1972"/>
        </w:tabs>
        <w:spacing w:before="41" w:line="276" w:lineRule="auto"/>
        <w:ind w:right="258" w:firstLine="0"/>
      </w:pPr>
      <w:r>
        <w:lastRenderedPageBreak/>
        <w:t>Evaluación del Diseño Programático: Analiza sistemáticamente el diseño y desempeño</w:t>
      </w:r>
      <w:r>
        <w:rPr>
          <w:spacing w:val="-8"/>
        </w:rPr>
        <w:t xml:space="preserve"> </w:t>
      </w:r>
      <w:r>
        <w:t>global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programas,</w:t>
      </w:r>
      <w:r>
        <w:rPr>
          <w:spacing w:val="-9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mejorar</w:t>
      </w:r>
      <w:r>
        <w:rPr>
          <w:spacing w:val="-12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gestión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medir</w:t>
      </w:r>
      <w:r>
        <w:rPr>
          <w:spacing w:val="-12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logro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sus resultados con base en la Matriz de Indicadores para Resultados;</w:t>
      </w:r>
    </w:p>
    <w:p w14:paraId="22A87E31" w14:textId="77777777" w:rsidR="00AC7866" w:rsidRDefault="00440F6B">
      <w:pPr>
        <w:pStyle w:val="Prrafodelista"/>
        <w:numPr>
          <w:ilvl w:val="1"/>
          <w:numId w:val="2"/>
        </w:numPr>
        <w:tabs>
          <w:tab w:val="left" w:pos="1913"/>
        </w:tabs>
        <w:spacing w:before="202" w:line="276" w:lineRule="auto"/>
        <w:ind w:right="256" w:firstLine="0"/>
      </w:pPr>
      <w:r>
        <w:t>Evaluación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Procesos:</w:t>
      </w:r>
      <w:r>
        <w:rPr>
          <w:spacing w:val="-7"/>
        </w:rPr>
        <w:t xml:space="preserve"> </w:t>
      </w:r>
      <w:r>
        <w:t>Analiza</w:t>
      </w:r>
      <w:r>
        <w:rPr>
          <w:spacing w:val="-5"/>
        </w:rPr>
        <w:t xml:space="preserve"> </w:t>
      </w:r>
      <w:r>
        <w:t>mediante</w:t>
      </w:r>
      <w:r>
        <w:rPr>
          <w:spacing w:val="-5"/>
        </w:rPr>
        <w:t xml:space="preserve"> </w:t>
      </w:r>
      <w:r>
        <w:t>trabajo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campo,</w:t>
      </w:r>
      <w:r>
        <w:rPr>
          <w:spacing w:val="-5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programa</w:t>
      </w:r>
      <w:r>
        <w:rPr>
          <w:spacing w:val="-5"/>
        </w:rPr>
        <w:t xml:space="preserve"> </w:t>
      </w:r>
      <w:r>
        <w:t>lleva a cabo sus procesos operativos de manera eficaz y eficiente, y si contribuye al mejoramiento de la gestión;</w:t>
      </w:r>
    </w:p>
    <w:p w14:paraId="34FDF0BF" w14:textId="77777777" w:rsidR="00AC7866" w:rsidRDefault="00440F6B">
      <w:pPr>
        <w:pStyle w:val="Prrafodelista"/>
        <w:numPr>
          <w:ilvl w:val="1"/>
          <w:numId w:val="2"/>
        </w:numPr>
        <w:tabs>
          <w:tab w:val="left" w:pos="1887"/>
        </w:tabs>
        <w:spacing w:before="199" w:line="276" w:lineRule="auto"/>
        <w:ind w:right="257" w:firstLine="0"/>
      </w:pPr>
      <w:r>
        <w:t>Evaluación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Consistencia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Resultados:</w:t>
      </w:r>
      <w:r>
        <w:rPr>
          <w:spacing w:val="-3"/>
        </w:rPr>
        <w:t xml:space="preserve"> </w:t>
      </w:r>
      <w:r>
        <w:t>Analiza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diseño,</w:t>
      </w:r>
      <w:r>
        <w:rPr>
          <w:spacing w:val="-5"/>
        </w:rPr>
        <w:t xml:space="preserve"> </w:t>
      </w:r>
      <w:r>
        <w:t>operación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medición 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resultados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Programa</w:t>
      </w:r>
      <w:r>
        <w:rPr>
          <w:spacing w:val="-3"/>
        </w:rPr>
        <w:t xml:space="preserve"> </w:t>
      </w:r>
      <w:r>
        <w:t>presupuestario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manera</w:t>
      </w:r>
      <w:r>
        <w:rPr>
          <w:spacing w:val="-3"/>
        </w:rPr>
        <w:t xml:space="preserve"> </w:t>
      </w:r>
      <w:r>
        <w:t>general,</w:t>
      </w:r>
      <w:r>
        <w:rPr>
          <w:spacing w:val="-1"/>
        </w:rPr>
        <w:t xml:space="preserve"> </w:t>
      </w:r>
      <w:r>
        <w:t>identificando áreas de mejora en cualquiera de los aspectos analizados.</w:t>
      </w:r>
    </w:p>
    <w:p w14:paraId="0D09AC27" w14:textId="77777777" w:rsidR="00AC7866" w:rsidRDefault="00440F6B">
      <w:pPr>
        <w:pStyle w:val="Prrafodelista"/>
        <w:numPr>
          <w:ilvl w:val="1"/>
          <w:numId w:val="2"/>
        </w:numPr>
        <w:tabs>
          <w:tab w:val="left" w:pos="1977"/>
        </w:tabs>
        <w:spacing w:before="199" w:line="276" w:lineRule="auto"/>
        <w:ind w:right="262" w:firstLine="0"/>
      </w:pPr>
      <w:r>
        <w:t>Evaluación de Impacto: Identifica el cambio en los indicadores a nivel de resultados, atribuible a la ejecución del programa presupuestario;</w:t>
      </w:r>
    </w:p>
    <w:p w14:paraId="471E02B3" w14:textId="77777777" w:rsidR="00AC7866" w:rsidRDefault="00440F6B">
      <w:pPr>
        <w:pStyle w:val="Prrafodelista"/>
        <w:numPr>
          <w:ilvl w:val="1"/>
          <w:numId w:val="2"/>
        </w:numPr>
        <w:tabs>
          <w:tab w:val="left" w:pos="1909"/>
        </w:tabs>
        <w:spacing w:before="201" w:line="276" w:lineRule="auto"/>
        <w:ind w:right="255" w:firstLine="0"/>
      </w:pPr>
      <w:r>
        <w:t>Evaluación</w:t>
      </w:r>
      <w:r>
        <w:rPr>
          <w:spacing w:val="-3"/>
        </w:rPr>
        <w:t xml:space="preserve"> </w:t>
      </w:r>
      <w:r>
        <w:t>Específica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  <w:r>
        <w:rPr>
          <w:spacing w:val="-1"/>
        </w:rPr>
        <w:t xml:space="preserve"> </w:t>
      </w:r>
      <w:r>
        <w:t>Identifica</w:t>
      </w:r>
      <w:r>
        <w:rPr>
          <w:spacing w:val="-2"/>
        </w:rPr>
        <w:t xml:space="preserve"> </w:t>
      </w:r>
      <w:r>
        <w:t>el avance</w:t>
      </w:r>
      <w:r>
        <w:rPr>
          <w:spacing w:val="-1"/>
        </w:rPr>
        <w:t xml:space="preserve"> </w:t>
      </w:r>
      <w:r>
        <w:t>en el</w:t>
      </w:r>
      <w:r>
        <w:rPr>
          <w:spacing w:val="-2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 xml:space="preserve">de los objetivos y metas establecidas en un Programa presupuestario, mediante el análisis de indicadores de resultados, de servicios y de gestión de los programas </w:t>
      </w:r>
      <w:r>
        <w:rPr>
          <w:spacing w:val="-2"/>
        </w:rPr>
        <w:t>sociales.</w:t>
      </w:r>
    </w:p>
    <w:p w14:paraId="655A5F26" w14:textId="77777777" w:rsidR="00AC7866" w:rsidRDefault="00440F6B">
      <w:pPr>
        <w:pStyle w:val="Prrafodelista"/>
        <w:numPr>
          <w:ilvl w:val="1"/>
          <w:numId w:val="2"/>
        </w:numPr>
        <w:tabs>
          <w:tab w:val="left" w:pos="1883"/>
        </w:tabs>
        <w:spacing w:before="200" w:line="276" w:lineRule="auto"/>
        <w:ind w:right="258" w:firstLine="0"/>
      </w:pPr>
      <w:r>
        <w:t>Evaluación Específica: Aquellas evaluaciones no comprendidas en los presentes lineamientos,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realizarán</w:t>
      </w:r>
      <w:r>
        <w:rPr>
          <w:spacing w:val="-13"/>
        </w:rPr>
        <w:t xml:space="preserve"> </w:t>
      </w:r>
      <w:r>
        <w:t>mediante</w:t>
      </w:r>
      <w:r>
        <w:rPr>
          <w:spacing w:val="-12"/>
        </w:rPr>
        <w:t xml:space="preserve"> </w:t>
      </w:r>
      <w:r>
        <w:t>trabajo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administración</w:t>
      </w:r>
      <w:r>
        <w:rPr>
          <w:spacing w:val="-12"/>
        </w:rPr>
        <w:t xml:space="preserve"> </w:t>
      </w:r>
      <w:r>
        <w:t>y/o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 xml:space="preserve">campo, </w:t>
      </w:r>
      <w:r>
        <w:rPr>
          <w:spacing w:val="-10"/>
        </w:rPr>
        <w:t>y</w:t>
      </w:r>
    </w:p>
    <w:p w14:paraId="570111A4" w14:textId="77777777" w:rsidR="00AC7866" w:rsidRDefault="00440F6B">
      <w:pPr>
        <w:pStyle w:val="Prrafodelista"/>
        <w:numPr>
          <w:ilvl w:val="0"/>
          <w:numId w:val="2"/>
        </w:numPr>
        <w:tabs>
          <w:tab w:val="left" w:pos="1619"/>
        </w:tabs>
        <w:spacing w:before="199" w:line="276" w:lineRule="auto"/>
        <w:ind w:left="1342" w:right="263" w:firstLine="0"/>
      </w:pPr>
      <w:r>
        <w:t xml:space="preserve">Evaluaciones Estratégicas del Desempeño Institucional: Las evaluaciones que se aplican a un programa o conjunto de programas en torno a las estrategias, políticas e </w:t>
      </w:r>
      <w:r>
        <w:rPr>
          <w:spacing w:val="-2"/>
        </w:rPr>
        <w:t>instituciones.</w:t>
      </w:r>
    </w:p>
    <w:p w14:paraId="5F0E9C70" w14:textId="77777777" w:rsidR="00AC7866" w:rsidRDefault="00AC7866">
      <w:pPr>
        <w:pStyle w:val="Textoindependiente"/>
        <w:spacing w:before="211"/>
        <w:ind w:left="0"/>
        <w:jc w:val="left"/>
      </w:pPr>
    </w:p>
    <w:p w14:paraId="4E94690D" w14:textId="77777777" w:rsidR="00AC7866" w:rsidRDefault="00440F6B">
      <w:pPr>
        <w:pStyle w:val="Textoindependiente"/>
        <w:spacing w:before="1" w:line="276" w:lineRule="auto"/>
        <w:jc w:val="left"/>
      </w:pPr>
      <w:r>
        <w:t>A partir del análisis de los tipos de evaluación detallados anteriormente, se define la evaluación</w:t>
      </w:r>
      <w:r>
        <w:rPr>
          <w:spacing w:val="80"/>
        </w:rPr>
        <w:t xml:space="preserve"> </w:t>
      </w:r>
      <w:r>
        <w:t>considerada en el presente PAE, en los términos señalados en la siguiente fracción.</w:t>
      </w:r>
    </w:p>
    <w:p w14:paraId="2E8EF4EF" w14:textId="77777777" w:rsidR="00AC7866" w:rsidRDefault="00AC7866">
      <w:pPr>
        <w:pStyle w:val="Textoindependiente"/>
        <w:spacing w:before="212"/>
        <w:ind w:left="0"/>
        <w:jc w:val="left"/>
      </w:pPr>
    </w:p>
    <w:p w14:paraId="3D574D2A" w14:textId="77777777" w:rsidR="00AC7866" w:rsidRDefault="00440F6B">
      <w:pPr>
        <w:pStyle w:val="Prrafodelista"/>
        <w:numPr>
          <w:ilvl w:val="0"/>
          <w:numId w:val="1"/>
        </w:numPr>
        <w:tabs>
          <w:tab w:val="left" w:pos="1340"/>
          <w:tab w:val="left" w:pos="1342"/>
        </w:tabs>
        <w:spacing w:before="1" w:line="276" w:lineRule="auto"/>
        <w:ind w:right="255"/>
      </w:pPr>
      <w:r>
        <w:t>EL Programa Anual de Evaluaci</w:t>
      </w:r>
      <w:r w:rsidR="00BC6194">
        <w:t>ón para el Ejercicio Fiscal 2025 (PAE 2025</w:t>
      </w:r>
      <w:r>
        <w:t>) de los Programas presupuestarios del</w:t>
      </w:r>
      <w:r w:rsidR="00BC6194">
        <w:t xml:space="preserve"> Instituto de Instituto Municipal de Cultura Física y Deporte de Coacalco de Berriozábal</w:t>
      </w:r>
      <w:r>
        <w:t>,</w:t>
      </w:r>
      <w:r>
        <w:rPr>
          <w:spacing w:val="-2"/>
        </w:rPr>
        <w:t xml:space="preserve"> </w:t>
      </w:r>
      <w:r>
        <w:t>Estado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México,</w:t>
      </w:r>
      <w:r>
        <w:rPr>
          <w:spacing w:val="-4"/>
        </w:rPr>
        <w:t xml:space="preserve"> </w:t>
      </w:r>
      <w:r>
        <w:t>entra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vigor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partir</w:t>
      </w:r>
      <w:r>
        <w:rPr>
          <w:spacing w:val="-6"/>
        </w:rPr>
        <w:t xml:space="preserve"> </w:t>
      </w:r>
      <w:r>
        <w:t>del</w:t>
      </w:r>
      <w:r>
        <w:rPr>
          <w:spacing w:val="-4"/>
        </w:rPr>
        <w:t xml:space="preserve"> </w:t>
      </w:r>
      <w:r w:rsidR="00BC6194">
        <w:t>11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abril</w:t>
      </w:r>
      <w:r>
        <w:rPr>
          <w:spacing w:val="-3"/>
        </w:rPr>
        <w:t xml:space="preserve"> </w:t>
      </w:r>
      <w:r>
        <w:t xml:space="preserve">de </w:t>
      </w:r>
      <w:r>
        <w:rPr>
          <w:spacing w:val="-2"/>
        </w:rPr>
        <w:t>20</w:t>
      </w:r>
      <w:r w:rsidR="00BC6194">
        <w:rPr>
          <w:spacing w:val="-2"/>
        </w:rPr>
        <w:t>25</w:t>
      </w:r>
      <w:r>
        <w:rPr>
          <w:spacing w:val="-2"/>
        </w:rPr>
        <w:t>.</w:t>
      </w:r>
    </w:p>
    <w:p w14:paraId="59382404" w14:textId="77777777" w:rsidR="00AC7866" w:rsidRDefault="00440F6B">
      <w:pPr>
        <w:pStyle w:val="Textoindependiente"/>
        <w:spacing w:before="200" w:line="276" w:lineRule="auto"/>
        <w:ind w:left="1342" w:right="253"/>
      </w:pPr>
      <w:r>
        <w:t>El sujeto evaluado, el programa presupuestario, el tipo de evaluación y cale</w:t>
      </w:r>
      <w:r w:rsidR="00BC6194">
        <w:t>ndario de ejecución del PAE 2025</w:t>
      </w:r>
      <w:r>
        <w:t xml:space="preserve"> se detallan en la tabla y cronograma que a continuación se </w:t>
      </w:r>
      <w:r>
        <w:rPr>
          <w:spacing w:val="-2"/>
        </w:rPr>
        <w:t>presentan:</w:t>
      </w:r>
    </w:p>
    <w:p w14:paraId="59CA8C89" w14:textId="77777777" w:rsidR="00AC7866" w:rsidRDefault="00AC7866">
      <w:pPr>
        <w:pStyle w:val="Textoindependiente"/>
        <w:ind w:left="0"/>
        <w:jc w:val="left"/>
      </w:pPr>
    </w:p>
    <w:p w14:paraId="4A7E50DD" w14:textId="77777777" w:rsidR="00AC7866" w:rsidRDefault="00AC7866">
      <w:pPr>
        <w:pStyle w:val="Textoindependiente"/>
        <w:ind w:left="0"/>
        <w:jc w:val="left"/>
      </w:pPr>
    </w:p>
    <w:p w14:paraId="6AF11A1B" w14:textId="77777777" w:rsidR="00AC7866" w:rsidRDefault="00AC7866">
      <w:pPr>
        <w:pStyle w:val="Textoindependiente"/>
        <w:ind w:left="0"/>
        <w:jc w:val="left"/>
      </w:pPr>
    </w:p>
    <w:p w14:paraId="3E836642" w14:textId="77777777" w:rsidR="00AC7866" w:rsidRDefault="00AC7866">
      <w:pPr>
        <w:pStyle w:val="Textoindependiente"/>
        <w:spacing w:before="193"/>
        <w:ind w:left="0"/>
        <w:jc w:val="left"/>
      </w:pPr>
    </w:p>
    <w:p w14:paraId="51F6D3E8" w14:textId="77777777" w:rsidR="00AC7866" w:rsidRDefault="00AC7866">
      <w:pPr>
        <w:pStyle w:val="Textoindependiente"/>
        <w:ind w:left="2003" w:right="2000"/>
        <w:jc w:val="center"/>
      </w:pPr>
    </w:p>
    <w:p w14:paraId="052C54A2" w14:textId="77777777" w:rsidR="00AC7866" w:rsidRDefault="00AC7866" w:rsidP="00BC6194">
      <w:pPr>
        <w:pStyle w:val="Textoindependiente"/>
        <w:sectPr w:rsidR="00AC7866">
          <w:pgSz w:w="12240" w:h="15840"/>
          <w:pgMar w:top="1660" w:right="1440" w:bottom="280" w:left="1440" w:header="720" w:footer="720" w:gutter="0"/>
          <w:cols w:space="720"/>
        </w:sectPr>
      </w:pPr>
    </w:p>
    <w:p w14:paraId="10B78D2B" w14:textId="77777777" w:rsidR="00AC7866" w:rsidRDefault="00AC7866">
      <w:pPr>
        <w:pStyle w:val="Textoindependiente"/>
        <w:spacing w:before="11"/>
        <w:ind w:left="0"/>
        <w:jc w:val="left"/>
        <w:rPr>
          <w:sz w:val="4"/>
        </w:rPr>
      </w:pPr>
    </w:p>
    <w:p w14:paraId="6CAF5494" w14:textId="77777777" w:rsidR="00AC7866" w:rsidRDefault="00AC7866">
      <w:pPr>
        <w:pStyle w:val="Textoindependiente"/>
        <w:spacing w:before="280"/>
        <w:ind w:left="0"/>
        <w:jc w:val="left"/>
        <w:rPr>
          <w:sz w:val="24"/>
        </w:rPr>
      </w:pPr>
    </w:p>
    <w:p w14:paraId="1D4CA72E" w14:textId="77777777" w:rsidR="00AC7866" w:rsidRDefault="00AC7866">
      <w:pPr>
        <w:pStyle w:val="Textoindependiente"/>
        <w:ind w:left="0"/>
        <w:jc w:val="left"/>
        <w:rPr>
          <w:b/>
        </w:rPr>
      </w:pPr>
    </w:p>
    <w:tbl>
      <w:tblPr>
        <w:tblStyle w:val="Tablaweb3"/>
        <w:tblW w:w="0" w:type="auto"/>
        <w:tblLook w:val="04A0" w:firstRow="1" w:lastRow="0" w:firstColumn="1" w:lastColumn="0" w:noHBand="0" w:noVBand="1"/>
      </w:tblPr>
      <w:tblGrid>
        <w:gridCol w:w="1671"/>
        <w:gridCol w:w="1823"/>
        <w:gridCol w:w="1928"/>
        <w:gridCol w:w="2006"/>
        <w:gridCol w:w="2526"/>
      </w:tblGrid>
      <w:tr w:rsidR="00A9050C" w14:paraId="3A4D2B8D" w14:textId="77777777" w:rsidTr="00597B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36"/>
        </w:trPr>
        <w:tc>
          <w:tcPr>
            <w:tcW w:w="3434" w:type="dxa"/>
            <w:gridSpan w:val="2"/>
            <w:shd w:val="clear" w:color="auto" w:fill="FF0000"/>
            <w:vAlign w:val="center"/>
          </w:tcPr>
          <w:p w14:paraId="7F0114D9" w14:textId="64501EFD" w:rsidR="00A9050C" w:rsidRPr="00A9050C" w:rsidRDefault="00A9050C" w:rsidP="00A9050C">
            <w:pPr>
              <w:pStyle w:val="Textoindependiente"/>
              <w:spacing w:before="247"/>
              <w:ind w:left="0"/>
              <w:jc w:val="center"/>
              <w:rPr>
                <w:b/>
                <w:color w:val="FFFFFF" w:themeColor="background1"/>
              </w:rPr>
            </w:pPr>
            <w:r w:rsidRPr="00A9050C">
              <w:rPr>
                <w:b/>
                <w:color w:val="FFFFFF" w:themeColor="background1"/>
              </w:rPr>
              <w:t>SUJETO EVALUADO</w:t>
            </w:r>
          </w:p>
        </w:tc>
        <w:tc>
          <w:tcPr>
            <w:tcW w:w="1888" w:type="dxa"/>
            <w:vMerge w:val="restart"/>
            <w:shd w:val="clear" w:color="auto" w:fill="FF0000"/>
            <w:vAlign w:val="center"/>
          </w:tcPr>
          <w:p w14:paraId="6789BC99" w14:textId="62F2A5D0" w:rsidR="00A9050C" w:rsidRPr="00A9050C" w:rsidRDefault="00A9050C" w:rsidP="00A9050C">
            <w:pPr>
              <w:pStyle w:val="Textoindependiente"/>
              <w:spacing w:before="247"/>
              <w:ind w:left="0"/>
              <w:jc w:val="center"/>
              <w:rPr>
                <w:b/>
                <w:color w:val="FFFFFF" w:themeColor="background1"/>
              </w:rPr>
            </w:pPr>
            <w:r w:rsidRPr="00A9050C">
              <w:rPr>
                <w:b/>
                <w:color w:val="FFFFFF" w:themeColor="background1"/>
              </w:rPr>
              <w:t>PROGRAMA PRESUPUESTARIO</w:t>
            </w:r>
          </w:p>
        </w:tc>
        <w:tc>
          <w:tcPr>
            <w:tcW w:w="1312" w:type="dxa"/>
            <w:vMerge w:val="restart"/>
            <w:shd w:val="clear" w:color="auto" w:fill="FF0000"/>
            <w:vAlign w:val="center"/>
          </w:tcPr>
          <w:p w14:paraId="2A151C6A" w14:textId="74F969EE" w:rsidR="00A9050C" w:rsidRPr="00A9050C" w:rsidRDefault="00A9050C" w:rsidP="00A9050C">
            <w:pPr>
              <w:pStyle w:val="Textoindependiente"/>
              <w:spacing w:before="247"/>
              <w:ind w:left="0"/>
              <w:jc w:val="center"/>
              <w:rPr>
                <w:b/>
                <w:color w:val="FFFFFF" w:themeColor="background1"/>
              </w:rPr>
            </w:pPr>
            <w:r w:rsidRPr="00A9050C">
              <w:rPr>
                <w:b/>
                <w:color w:val="FFFFFF" w:themeColor="background1"/>
              </w:rPr>
              <w:t>PROYECTO PRESUPUESTARIO</w:t>
            </w:r>
          </w:p>
        </w:tc>
        <w:tc>
          <w:tcPr>
            <w:tcW w:w="2466" w:type="dxa"/>
            <w:vMerge w:val="restart"/>
            <w:shd w:val="clear" w:color="auto" w:fill="FF0000"/>
            <w:vAlign w:val="center"/>
          </w:tcPr>
          <w:p w14:paraId="06EFD864" w14:textId="71528036" w:rsidR="00A9050C" w:rsidRPr="00A9050C" w:rsidRDefault="00A9050C" w:rsidP="00A9050C">
            <w:pPr>
              <w:pStyle w:val="Textoindependiente"/>
              <w:spacing w:before="247"/>
              <w:ind w:left="0"/>
              <w:jc w:val="center"/>
              <w:rPr>
                <w:b/>
                <w:color w:val="FFFFFF" w:themeColor="background1"/>
              </w:rPr>
            </w:pPr>
            <w:r w:rsidRPr="00A9050C">
              <w:rPr>
                <w:b/>
                <w:color w:val="FFFFFF" w:themeColor="background1"/>
              </w:rPr>
              <w:t>TIPO DE EVALUACIÓN</w:t>
            </w:r>
          </w:p>
        </w:tc>
      </w:tr>
      <w:tr w:rsidR="00A9050C" w14:paraId="6DC6D315" w14:textId="77777777" w:rsidTr="00597B62">
        <w:trPr>
          <w:trHeight w:val="397"/>
        </w:trPr>
        <w:tc>
          <w:tcPr>
            <w:tcW w:w="1611" w:type="dxa"/>
            <w:shd w:val="clear" w:color="auto" w:fill="FF0000"/>
            <w:vAlign w:val="center"/>
          </w:tcPr>
          <w:p w14:paraId="3D8C950B" w14:textId="2DE220C5" w:rsidR="00A9050C" w:rsidRPr="00A9050C" w:rsidRDefault="00A9050C" w:rsidP="00A9050C">
            <w:pPr>
              <w:pStyle w:val="Textoindependiente"/>
              <w:spacing w:before="247"/>
              <w:ind w:left="0"/>
              <w:jc w:val="center"/>
              <w:rPr>
                <w:b/>
                <w:color w:val="FFFFFF" w:themeColor="background1"/>
              </w:rPr>
            </w:pPr>
            <w:r w:rsidRPr="00A9050C">
              <w:rPr>
                <w:b/>
                <w:color w:val="FFFFFF" w:themeColor="background1"/>
              </w:rPr>
              <w:t>DEPENDENCIA GENERAL</w:t>
            </w:r>
          </w:p>
        </w:tc>
        <w:tc>
          <w:tcPr>
            <w:tcW w:w="1783" w:type="dxa"/>
            <w:shd w:val="clear" w:color="auto" w:fill="FF0000"/>
            <w:vAlign w:val="center"/>
          </w:tcPr>
          <w:p w14:paraId="553E9226" w14:textId="17581642" w:rsidR="00A9050C" w:rsidRPr="00A9050C" w:rsidRDefault="00A9050C" w:rsidP="00A9050C">
            <w:pPr>
              <w:pStyle w:val="Textoindependiente"/>
              <w:spacing w:before="247"/>
              <w:ind w:left="0"/>
              <w:jc w:val="center"/>
              <w:rPr>
                <w:b/>
                <w:color w:val="FFFFFF" w:themeColor="background1"/>
              </w:rPr>
            </w:pPr>
            <w:r w:rsidRPr="00A9050C">
              <w:rPr>
                <w:b/>
                <w:color w:val="FFFFFF" w:themeColor="background1"/>
              </w:rPr>
              <w:t>DEPENDENCIA AUXILIAR</w:t>
            </w:r>
          </w:p>
        </w:tc>
        <w:tc>
          <w:tcPr>
            <w:tcW w:w="1888" w:type="dxa"/>
            <w:vMerge/>
            <w:shd w:val="clear" w:color="auto" w:fill="FF0000"/>
            <w:vAlign w:val="center"/>
          </w:tcPr>
          <w:p w14:paraId="5C799CC3" w14:textId="77777777" w:rsidR="00A9050C" w:rsidRPr="00A9050C" w:rsidRDefault="00A9050C" w:rsidP="00A9050C">
            <w:pPr>
              <w:pStyle w:val="Textoindependiente"/>
              <w:spacing w:before="247"/>
              <w:ind w:left="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312" w:type="dxa"/>
            <w:vMerge/>
            <w:shd w:val="clear" w:color="auto" w:fill="FF0000"/>
            <w:vAlign w:val="center"/>
          </w:tcPr>
          <w:p w14:paraId="407FC054" w14:textId="77777777" w:rsidR="00A9050C" w:rsidRPr="00A9050C" w:rsidRDefault="00A9050C" w:rsidP="00A9050C">
            <w:pPr>
              <w:pStyle w:val="Textoindependiente"/>
              <w:spacing w:before="247"/>
              <w:ind w:left="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2466" w:type="dxa"/>
            <w:vMerge/>
            <w:shd w:val="clear" w:color="auto" w:fill="FF0000"/>
            <w:vAlign w:val="center"/>
          </w:tcPr>
          <w:p w14:paraId="0002280B" w14:textId="77777777" w:rsidR="00A9050C" w:rsidRPr="00A9050C" w:rsidRDefault="00A9050C" w:rsidP="00A9050C">
            <w:pPr>
              <w:pStyle w:val="Textoindependiente"/>
              <w:spacing w:before="247"/>
              <w:ind w:left="0"/>
              <w:jc w:val="center"/>
              <w:rPr>
                <w:b/>
                <w:color w:val="FFFFFF" w:themeColor="background1"/>
              </w:rPr>
            </w:pPr>
          </w:p>
        </w:tc>
      </w:tr>
      <w:tr w:rsidR="00A9050C" w14:paraId="0FE70A3F" w14:textId="77777777" w:rsidTr="00597B62">
        <w:trPr>
          <w:trHeight w:val="2614"/>
        </w:trPr>
        <w:tc>
          <w:tcPr>
            <w:tcW w:w="1611" w:type="dxa"/>
          </w:tcPr>
          <w:p w14:paraId="520C80BE" w14:textId="74C4C16F" w:rsidR="00597B62" w:rsidRDefault="005D5BD2" w:rsidP="00597B62">
            <w:pPr>
              <w:pStyle w:val="Textoindependiente"/>
              <w:spacing w:before="247"/>
              <w:ind w:left="0"/>
              <w:jc w:val="center"/>
              <w:rPr>
                <w:b/>
              </w:rPr>
            </w:pPr>
            <w:r>
              <w:rPr>
                <w:b/>
              </w:rPr>
              <w:t>C00</w:t>
            </w:r>
          </w:p>
          <w:p w14:paraId="7F9CC975" w14:textId="620417A8" w:rsidR="00A9050C" w:rsidRPr="00597B62" w:rsidRDefault="005D5BD2" w:rsidP="00597B62">
            <w:pPr>
              <w:pStyle w:val="Textoindependiente"/>
              <w:spacing w:before="247"/>
              <w:ind w:left="0"/>
              <w:jc w:val="center"/>
              <w:rPr>
                <w:bCs/>
              </w:rPr>
            </w:pPr>
            <w:r w:rsidRPr="00597B62">
              <w:rPr>
                <w:bCs/>
              </w:rPr>
              <w:t>DIFUSIÓN Y OPERACIÓN</w:t>
            </w:r>
          </w:p>
        </w:tc>
        <w:tc>
          <w:tcPr>
            <w:tcW w:w="1783" w:type="dxa"/>
          </w:tcPr>
          <w:p w14:paraId="42F4EB37" w14:textId="318203BD" w:rsidR="00597B62" w:rsidRDefault="00597B62" w:rsidP="00597B62">
            <w:pPr>
              <w:pStyle w:val="Textoindependiente"/>
              <w:spacing w:before="247"/>
              <w:ind w:left="0"/>
              <w:jc w:val="center"/>
              <w:rPr>
                <w:b/>
              </w:rPr>
            </w:pPr>
            <w:r>
              <w:rPr>
                <w:b/>
              </w:rPr>
              <w:t>40</w:t>
            </w:r>
            <w:r w:rsidR="007B11BA">
              <w:rPr>
                <w:b/>
              </w:rPr>
              <w:t>5</w:t>
            </w:r>
          </w:p>
          <w:p w14:paraId="3CE98CCF" w14:textId="1C817A4D" w:rsidR="00A9050C" w:rsidRPr="00597B62" w:rsidRDefault="00597B62" w:rsidP="00597B62">
            <w:pPr>
              <w:pStyle w:val="Textoindependiente"/>
              <w:spacing w:before="247"/>
              <w:ind w:left="0"/>
              <w:jc w:val="center"/>
              <w:rPr>
                <w:bCs/>
              </w:rPr>
            </w:pPr>
            <w:r w:rsidRPr="00597B62">
              <w:rPr>
                <w:bCs/>
              </w:rPr>
              <w:t xml:space="preserve">AREA DE </w:t>
            </w:r>
            <w:r w:rsidR="007B11BA">
              <w:rPr>
                <w:bCs/>
              </w:rPr>
              <w:t>DEPORTE COMPETITIVO Y CULTURA FISICA</w:t>
            </w:r>
          </w:p>
        </w:tc>
        <w:tc>
          <w:tcPr>
            <w:tcW w:w="1888" w:type="dxa"/>
          </w:tcPr>
          <w:p w14:paraId="4A8FB908" w14:textId="48402E84" w:rsidR="00597B62" w:rsidRDefault="00597B62" w:rsidP="00597B62">
            <w:pPr>
              <w:pStyle w:val="Textoindependiente"/>
              <w:spacing w:before="247"/>
              <w:ind w:left="0"/>
              <w:jc w:val="center"/>
              <w:rPr>
                <w:b/>
              </w:rPr>
            </w:pPr>
            <w:r>
              <w:rPr>
                <w:b/>
              </w:rPr>
              <w:t>02040101</w:t>
            </w:r>
          </w:p>
          <w:p w14:paraId="66CBAC0D" w14:textId="48F06CEE" w:rsidR="00A9050C" w:rsidRPr="00597B62" w:rsidRDefault="00597B62" w:rsidP="00597B62">
            <w:pPr>
              <w:pStyle w:val="Textoindependiente"/>
              <w:spacing w:before="247"/>
              <w:ind w:left="0"/>
              <w:jc w:val="center"/>
              <w:rPr>
                <w:bCs/>
              </w:rPr>
            </w:pPr>
            <w:r w:rsidRPr="00597B62">
              <w:rPr>
                <w:bCs/>
              </w:rPr>
              <w:t>CULTURA FISICA Y DEPORTE</w:t>
            </w:r>
          </w:p>
        </w:tc>
        <w:tc>
          <w:tcPr>
            <w:tcW w:w="1312" w:type="dxa"/>
          </w:tcPr>
          <w:p w14:paraId="74E29D9D" w14:textId="77777777" w:rsidR="00A9050C" w:rsidRDefault="00597B62" w:rsidP="007B11BA">
            <w:pPr>
              <w:pStyle w:val="Textoindependiente"/>
              <w:spacing w:before="247"/>
              <w:ind w:left="0"/>
              <w:jc w:val="center"/>
              <w:rPr>
                <w:b/>
              </w:rPr>
            </w:pPr>
            <w:r>
              <w:rPr>
                <w:b/>
              </w:rPr>
              <w:t>020401010</w:t>
            </w:r>
            <w:r w:rsidR="007B11BA">
              <w:rPr>
                <w:b/>
              </w:rPr>
              <w:t>20201</w:t>
            </w:r>
          </w:p>
          <w:p w14:paraId="2E945A2C" w14:textId="0EEBE910" w:rsidR="007B11BA" w:rsidRPr="007B11BA" w:rsidRDefault="007B11BA" w:rsidP="007B11BA">
            <w:pPr>
              <w:pStyle w:val="Textoindependiente"/>
              <w:spacing w:before="247"/>
              <w:ind w:left="0"/>
              <w:jc w:val="center"/>
              <w:rPr>
                <w:bCs/>
              </w:rPr>
            </w:pPr>
            <w:r w:rsidRPr="007B11BA">
              <w:rPr>
                <w:bCs/>
              </w:rPr>
              <w:t>IMPULSO Y FORTALECIMIENTO DEL DEPORTE DE ALTO RENDIMIENTO</w:t>
            </w:r>
          </w:p>
        </w:tc>
        <w:tc>
          <w:tcPr>
            <w:tcW w:w="2466" w:type="dxa"/>
          </w:tcPr>
          <w:p w14:paraId="3CEEEDDA" w14:textId="77777777" w:rsidR="00A9050C" w:rsidRDefault="00597B62" w:rsidP="00597B62">
            <w:pPr>
              <w:pStyle w:val="Textoindependiente"/>
              <w:spacing w:before="247"/>
              <w:ind w:left="0"/>
              <w:jc w:val="center"/>
              <w:rPr>
                <w:b/>
              </w:rPr>
            </w:pPr>
            <w:r>
              <w:rPr>
                <w:b/>
              </w:rPr>
              <w:t>Evaluación Específica de Desempeño:</w:t>
            </w:r>
          </w:p>
          <w:p w14:paraId="0C540F99" w14:textId="6E8A1B8A" w:rsidR="00597B62" w:rsidRPr="00597B62" w:rsidRDefault="00597B62" w:rsidP="00597B62">
            <w:pPr>
              <w:pStyle w:val="Textoindependiente"/>
              <w:spacing w:before="247"/>
              <w:ind w:left="0"/>
              <w:jc w:val="center"/>
              <w:rPr>
                <w:bCs/>
              </w:rPr>
            </w:pPr>
            <w:r w:rsidRPr="00597B62">
              <w:rPr>
                <w:bCs/>
              </w:rPr>
              <w:t>Identifica el avance en el cumplimiento de los objetivos y metas establecidas en un Programa Presupuestario, mediante el análisis de indicadores, servicios y gestión de los programas</w:t>
            </w:r>
            <w:r>
              <w:rPr>
                <w:bCs/>
              </w:rPr>
              <w:t>.</w:t>
            </w:r>
          </w:p>
        </w:tc>
      </w:tr>
    </w:tbl>
    <w:p w14:paraId="20B65B77" w14:textId="77777777" w:rsidR="00AC7866" w:rsidRDefault="00AC7866">
      <w:pPr>
        <w:pStyle w:val="Textoindependiente"/>
        <w:spacing w:before="247"/>
        <w:ind w:left="0"/>
        <w:jc w:val="left"/>
        <w:rPr>
          <w:b/>
        </w:rPr>
      </w:pPr>
    </w:p>
    <w:p w14:paraId="0EDFB036" w14:textId="3B26C0FF" w:rsidR="00AC7866" w:rsidRDefault="00AC7866">
      <w:pPr>
        <w:pStyle w:val="Textoindependiente"/>
        <w:ind w:left="2003" w:right="2000"/>
        <w:jc w:val="center"/>
      </w:pPr>
    </w:p>
    <w:p w14:paraId="58C6D6B2" w14:textId="5F273F42" w:rsidR="00002EE3" w:rsidRDefault="00002EE3">
      <w:pPr>
        <w:pStyle w:val="Textoindependiente"/>
        <w:ind w:left="2003" w:right="2000"/>
        <w:jc w:val="center"/>
      </w:pPr>
    </w:p>
    <w:p w14:paraId="7FB2A396" w14:textId="033A9ED1" w:rsidR="00002EE3" w:rsidRDefault="00002EE3">
      <w:pPr>
        <w:pStyle w:val="Textoindependiente"/>
        <w:ind w:left="2003" w:right="2000"/>
        <w:jc w:val="center"/>
      </w:pPr>
    </w:p>
    <w:p w14:paraId="7AEB6BFF" w14:textId="349B1F0F" w:rsidR="00002EE3" w:rsidRDefault="00002EE3">
      <w:pPr>
        <w:pStyle w:val="Textoindependiente"/>
        <w:ind w:left="2003" w:right="2000"/>
        <w:jc w:val="center"/>
      </w:pPr>
    </w:p>
    <w:p w14:paraId="3E0351F3" w14:textId="206BA667" w:rsidR="00002EE3" w:rsidRDefault="00002EE3">
      <w:pPr>
        <w:pStyle w:val="Textoindependiente"/>
        <w:ind w:left="2003" w:right="2000"/>
        <w:jc w:val="center"/>
      </w:pPr>
    </w:p>
    <w:p w14:paraId="5CDB9010" w14:textId="6E329D10" w:rsidR="00002EE3" w:rsidRDefault="00002EE3">
      <w:pPr>
        <w:pStyle w:val="Textoindependiente"/>
        <w:ind w:left="2003" w:right="2000"/>
        <w:jc w:val="center"/>
      </w:pPr>
    </w:p>
    <w:p w14:paraId="26C05431" w14:textId="3B6AAC80" w:rsidR="00002EE3" w:rsidRDefault="00002EE3">
      <w:pPr>
        <w:pStyle w:val="Textoindependiente"/>
        <w:ind w:left="2003" w:right="2000"/>
        <w:jc w:val="center"/>
      </w:pPr>
    </w:p>
    <w:p w14:paraId="06687608" w14:textId="7084C7FA" w:rsidR="00002EE3" w:rsidRDefault="00002EE3">
      <w:pPr>
        <w:pStyle w:val="Textoindependiente"/>
        <w:ind w:left="2003" w:right="2000"/>
        <w:jc w:val="center"/>
      </w:pPr>
    </w:p>
    <w:p w14:paraId="30F8AF11" w14:textId="4F60F2B8" w:rsidR="00002EE3" w:rsidRDefault="00002EE3">
      <w:pPr>
        <w:pStyle w:val="Textoindependiente"/>
        <w:ind w:left="2003" w:right="2000"/>
        <w:jc w:val="center"/>
      </w:pPr>
    </w:p>
    <w:p w14:paraId="554C6AFD" w14:textId="6FB14632" w:rsidR="00002EE3" w:rsidRDefault="00002EE3">
      <w:pPr>
        <w:pStyle w:val="Textoindependiente"/>
        <w:ind w:left="2003" w:right="2000"/>
        <w:jc w:val="center"/>
      </w:pPr>
    </w:p>
    <w:p w14:paraId="7EDEE7A4" w14:textId="48698BF8" w:rsidR="00002EE3" w:rsidRDefault="00002EE3">
      <w:pPr>
        <w:pStyle w:val="Textoindependiente"/>
        <w:ind w:left="2003" w:right="2000"/>
        <w:jc w:val="center"/>
      </w:pPr>
    </w:p>
    <w:p w14:paraId="142B79A5" w14:textId="62E66C88" w:rsidR="00002EE3" w:rsidRDefault="00002EE3">
      <w:pPr>
        <w:pStyle w:val="Textoindependiente"/>
        <w:ind w:left="2003" w:right="2000"/>
        <w:jc w:val="center"/>
      </w:pPr>
    </w:p>
    <w:p w14:paraId="3CDE8316" w14:textId="3F57A920" w:rsidR="00002EE3" w:rsidRDefault="00002EE3">
      <w:pPr>
        <w:pStyle w:val="Textoindependiente"/>
        <w:ind w:left="2003" w:right="2000"/>
        <w:jc w:val="center"/>
      </w:pPr>
    </w:p>
    <w:p w14:paraId="21000B11" w14:textId="19B547DF" w:rsidR="00002EE3" w:rsidRDefault="00002EE3">
      <w:pPr>
        <w:pStyle w:val="Textoindependiente"/>
        <w:ind w:left="2003" w:right="2000"/>
        <w:jc w:val="center"/>
      </w:pPr>
    </w:p>
    <w:p w14:paraId="5A92EE6E" w14:textId="51D1E98C" w:rsidR="00002EE3" w:rsidRDefault="00002EE3">
      <w:pPr>
        <w:pStyle w:val="Textoindependiente"/>
        <w:ind w:left="2003" w:right="2000"/>
        <w:jc w:val="center"/>
      </w:pPr>
    </w:p>
    <w:p w14:paraId="7CF975CC" w14:textId="0929206E" w:rsidR="00002EE3" w:rsidRDefault="00002EE3">
      <w:pPr>
        <w:pStyle w:val="Textoindependiente"/>
        <w:ind w:left="2003" w:right="2000"/>
        <w:jc w:val="center"/>
      </w:pPr>
    </w:p>
    <w:p w14:paraId="09CDBF41" w14:textId="352EE94B" w:rsidR="00002EE3" w:rsidRDefault="00002EE3">
      <w:pPr>
        <w:pStyle w:val="Textoindependiente"/>
        <w:ind w:left="2003" w:right="2000"/>
        <w:jc w:val="center"/>
      </w:pPr>
    </w:p>
    <w:p w14:paraId="63B8C36D" w14:textId="422E1CFE" w:rsidR="00002EE3" w:rsidRDefault="00002EE3">
      <w:pPr>
        <w:pStyle w:val="Textoindependiente"/>
        <w:ind w:left="2003" w:right="2000"/>
        <w:jc w:val="center"/>
      </w:pPr>
    </w:p>
    <w:p w14:paraId="7E1B016E" w14:textId="6D12CBE6" w:rsidR="00002EE3" w:rsidRDefault="00002EE3">
      <w:pPr>
        <w:pStyle w:val="Textoindependiente"/>
        <w:ind w:left="2003" w:right="2000"/>
        <w:jc w:val="center"/>
      </w:pPr>
    </w:p>
    <w:p w14:paraId="052528F9" w14:textId="7DA19A04" w:rsidR="00002EE3" w:rsidRDefault="00002EE3">
      <w:pPr>
        <w:pStyle w:val="Textoindependiente"/>
        <w:ind w:left="2003" w:right="2000"/>
        <w:jc w:val="center"/>
      </w:pPr>
    </w:p>
    <w:p w14:paraId="3B9E892F" w14:textId="67A328BE" w:rsidR="00002EE3" w:rsidRDefault="00002EE3" w:rsidP="005720B7">
      <w:pPr>
        <w:pStyle w:val="Textoindependiente"/>
        <w:ind w:left="0" w:right="2000"/>
        <w:jc w:val="left"/>
      </w:pPr>
    </w:p>
    <w:p w14:paraId="4E9CB4FE" w14:textId="77777777" w:rsidR="00CD593F" w:rsidRDefault="00CD593F" w:rsidP="00046711">
      <w:pPr>
        <w:pStyle w:val="Textoindependiente"/>
        <w:ind w:left="0" w:right="2000"/>
      </w:pPr>
    </w:p>
    <w:p w14:paraId="426192E3" w14:textId="77777777" w:rsidR="00CD593F" w:rsidRDefault="00CD593F" w:rsidP="00046711">
      <w:pPr>
        <w:pStyle w:val="Textoindependiente"/>
        <w:ind w:left="0" w:right="2000"/>
      </w:pPr>
    </w:p>
    <w:p w14:paraId="050B8EED" w14:textId="77777777" w:rsidR="00CD593F" w:rsidRDefault="00CD593F" w:rsidP="00046711">
      <w:pPr>
        <w:pStyle w:val="Textoindependiente"/>
        <w:ind w:left="0" w:right="2000"/>
      </w:pPr>
    </w:p>
    <w:p w14:paraId="1420CD6C" w14:textId="77777777" w:rsidR="00CD593F" w:rsidRDefault="00CD593F" w:rsidP="00046711">
      <w:pPr>
        <w:pStyle w:val="Textoindependiente"/>
        <w:ind w:left="0" w:right="2000"/>
      </w:pPr>
    </w:p>
    <w:p w14:paraId="36FE5EC6" w14:textId="77777777" w:rsidR="00CD593F" w:rsidRDefault="00CD593F" w:rsidP="00046711">
      <w:pPr>
        <w:pStyle w:val="Textoindependiente"/>
        <w:ind w:left="0" w:right="2000"/>
      </w:pPr>
    </w:p>
    <w:p w14:paraId="46A9BE91" w14:textId="51906DE0" w:rsidR="00CD593F" w:rsidRDefault="00CD593F" w:rsidP="00046711">
      <w:pPr>
        <w:pStyle w:val="Textoindependiente"/>
        <w:ind w:left="0" w:right="2000"/>
      </w:pPr>
    </w:p>
    <w:p w14:paraId="296DB205" w14:textId="77777777" w:rsidR="00CD593F" w:rsidRDefault="00CD593F" w:rsidP="00046711">
      <w:pPr>
        <w:pStyle w:val="Textoindependiente"/>
        <w:ind w:left="0" w:right="2000"/>
      </w:pPr>
    </w:p>
    <w:p w14:paraId="44B12D55" w14:textId="77777777" w:rsidR="00DD171D" w:rsidRDefault="00DD171D" w:rsidP="00046711">
      <w:pPr>
        <w:pStyle w:val="Textoindependiente"/>
        <w:ind w:left="0" w:right="2000"/>
        <w:rPr>
          <w:noProof/>
          <w:lang w:eastAsia="es-ES"/>
        </w:rPr>
      </w:pPr>
    </w:p>
    <w:p w14:paraId="2F3F04A5" w14:textId="16B7C193" w:rsidR="00046711" w:rsidRDefault="000D50F8" w:rsidP="00046711">
      <w:pPr>
        <w:pStyle w:val="Textoindependiente"/>
        <w:ind w:left="0" w:right="2000"/>
      </w:pPr>
      <w:r>
        <w:rPr>
          <w:noProof/>
          <w:lang w:eastAsia="es-ES"/>
        </w:rPr>
        <w:drawing>
          <wp:inline distT="0" distB="0" distL="0" distR="0" wp14:anchorId="594A613C" wp14:editId="60C8E9A1">
            <wp:extent cx="6862445" cy="6862445"/>
            <wp:effectExtent l="0" t="0" r="0" b="0"/>
            <wp:docPr id="5" name="Imagen 5" descr="C:\Users\luis\Downloads\WhatsApp Image 2025-04-28 at 6.49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s\Downloads\WhatsApp Image 2025-04-28 at 6.49.42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45" cy="686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6711" w:rsidSect="00CD593F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634D80F" w16cex:dateUtc="2025-04-23T18:48:00Z"/>
  <w16cex:commentExtensible w16cex:durableId="64A9B913" w16cex:dateUtc="2025-04-23T18:50:00Z"/>
  <w16cex:commentExtensible w16cex:durableId="1F6D55CC" w16cex:dateUtc="2025-04-23T18:51:00Z"/>
  <w16cex:commentExtensible w16cex:durableId="6FF35722" w16cex:dateUtc="2025-04-23T18:54:00Z"/>
  <w16cex:commentExtensible w16cex:durableId="21CF32DA" w16cex:dateUtc="2025-04-23T18:56:00Z"/>
  <w16cex:commentExtensible w16cex:durableId="6FE47292" w16cex:dateUtc="2025-04-23T18:56:00Z"/>
  <w16cex:commentExtensible w16cex:durableId="619E77CD" w16cex:dateUtc="2025-04-23T19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D01CC68" w16cid:durableId="6634D80F"/>
  <w16cid:commentId w16cid:paraId="305D0E6B" w16cid:durableId="64A9B913"/>
  <w16cid:commentId w16cid:paraId="23956A49" w16cid:durableId="1F6D55CC"/>
  <w16cid:commentId w16cid:paraId="6FD0B2F5" w16cid:durableId="6FF35722"/>
  <w16cid:commentId w16cid:paraId="2B9B6165" w16cid:durableId="21CF32DA"/>
  <w16cid:commentId w16cid:paraId="1F5B3C16" w16cid:durableId="6FE47292"/>
  <w16cid:commentId w16cid:paraId="07508BC4" w16cid:durableId="619E77CD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D3407B" w14:textId="77777777" w:rsidR="000103E4" w:rsidRDefault="000103E4" w:rsidP="00944BF4">
      <w:r>
        <w:separator/>
      </w:r>
    </w:p>
  </w:endnote>
  <w:endnote w:type="continuationSeparator" w:id="0">
    <w:p w14:paraId="1FF18453" w14:textId="77777777" w:rsidR="000103E4" w:rsidRDefault="000103E4" w:rsidP="00944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26DD27" w14:textId="77777777" w:rsidR="000103E4" w:rsidRDefault="000103E4" w:rsidP="00944BF4">
      <w:r>
        <w:separator/>
      </w:r>
    </w:p>
  </w:footnote>
  <w:footnote w:type="continuationSeparator" w:id="0">
    <w:p w14:paraId="5B5D05F4" w14:textId="77777777" w:rsidR="000103E4" w:rsidRDefault="000103E4" w:rsidP="00944B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5B0B45" w14:textId="77777777" w:rsidR="008F70A9" w:rsidRDefault="000103E4">
    <w:pPr>
      <w:pStyle w:val="Encabezado"/>
    </w:pPr>
    <w:r>
      <w:rPr>
        <w:noProof/>
        <w:lang w:eastAsia="es-ES"/>
      </w:rPr>
      <w:pict w14:anchorId="37AFBF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422220" o:spid="_x0000_s2049" type="#_x0000_t75" style="position:absolute;margin-left:-1in;margin-top:-90.75pt;width:612pt;height:11in;z-index:-251658752;mso-position-horizontal-relative:margin;mso-position-vertical-relative:margin" o:allowincell="f">
          <v:imagedata r:id="rId1" o:title="Hoja membretada IMCUFIDEC 25 27-02"/>
          <w10:wrap anchorx="margin" anchory="margin"/>
        </v:shape>
      </w:pict>
    </w:r>
  </w:p>
  <w:p w14:paraId="2ACC3FF1" w14:textId="77777777" w:rsidR="008F70A9" w:rsidRDefault="008F70A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F496A"/>
    <w:multiLevelType w:val="hybridMultilevel"/>
    <w:tmpl w:val="6374BFE8"/>
    <w:lvl w:ilvl="0" w:tplc="CDBAF70E">
      <w:start w:val="1"/>
      <w:numFmt w:val="upperRoman"/>
      <w:lvlText w:val="%1."/>
      <w:lvlJc w:val="left"/>
      <w:pPr>
        <w:ind w:left="1342" w:hanging="7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32A6E20">
      <w:numFmt w:val="bullet"/>
      <w:lvlText w:val=""/>
      <w:lvlJc w:val="left"/>
      <w:pPr>
        <w:ind w:left="134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 w:tplc="1FB25E50">
      <w:numFmt w:val="bullet"/>
      <w:lvlText w:val="•"/>
      <w:lvlJc w:val="left"/>
      <w:pPr>
        <w:ind w:left="2944" w:hanging="360"/>
      </w:pPr>
      <w:rPr>
        <w:rFonts w:hint="default"/>
        <w:lang w:val="es-ES" w:eastAsia="en-US" w:bidi="ar-SA"/>
      </w:rPr>
    </w:lvl>
    <w:lvl w:ilvl="3" w:tplc="948423C2">
      <w:numFmt w:val="bullet"/>
      <w:lvlText w:val="•"/>
      <w:lvlJc w:val="left"/>
      <w:pPr>
        <w:ind w:left="3746" w:hanging="360"/>
      </w:pPr>
      <w:rPr>
        <w:rFonts w:hint="default"/>
        <w:lang w:val="es-ES" w:eastAsia="en-US" w:bidi="ar-SA"/>
      </w:rPr>
    </w:lvl>
    <w:lvl w:ilvl="4" w:tplc="1E88D35A">
      <w:numFmt w:val="bullet"/>
      <w:lvlText w:val="•"/>
      <w:lvlJc w:val="left"/>
      <w:pPr>
        <w:ind w:left="4548" w:hanging="360"/>
      </w:pPr>
      <w:rPr>
        <w:rFonts w:hint="default"/>
        <w:lang w:val="es-ES" w:eastAsia="en-US" w:bidi="ar-SA"/>
      </w:rPr>
    </w:lvl>
    <w:lvl w:ilvl="5" w:tplc="C63696D0">
      <w:numFmt w:val="bullet"/>
      <w:lvlText w:val="•"/>
      <w:lvlJc w:val="left"/>
      <w:pPr>
        <w:ind w:left="5350" w:hanging="360"/>
      </w:pPr>
      <w:rPr>
        <w:rFonts w:hint="default"/>
        <w:lang w:val="es-ES" w:eastAsia="en-US" w:bidi="ar-SA"/>
      </w:rPr>
    </w:lvl>
    <w:lvl w:ilvl="6" w:tplc="1D2A13DE">
      <w:numFmt w:val="bullet"/>
      <w:lvlText w:val="•"/>
      <w:lvlJc w:val="left"/>
      <w:pPr>
        <w:ind w:left="6152" w:hanging="360"/>
      </w:pPr>
      <w:rPr>
        <w:rFonts w:hint="default"/>
        <w:lang w:val="es-ES" w:eastAsia="en-US" w:bidi="ar-SA"/>
      </w:rPr>
    </w:lvl>
    <w:lvl w:ilvl="7" w:tplc="AD9A78FA">
      <w:numFmt w:val="bullet"/>
      <w:lvlText w:val="•"/>
      <w:lvlJc w:val="left"/>
      <w:pPr>
        <w:ind w:left="6954" w:hanging="360"/>
      </w:pPr>
      <w:rPr>
        <w:rFonts w:hint="default"/>
        <w:lang w:val="es-ES" w:eastAsia="en-US" w:bidi="ar-SA"/>
      </w:rPr>
    </w:lvl>
    <w:lvl w:ilvl="8" w:tplc="ADBA6440">
      <w:numFmt w:val="bullet"/>
      <w:lvlText w:val="•"/>
      <w:lvlJc w:val="left"/>
      <w:pPr>
        <w:ind w:left="7756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C691EC0"/>
    <w:multiLevelType w:val="hybridMultilevel"/>
    <w:tmpl w:val="CA6659EA"/>
    <w:lvl w:ilvl="0" w:tplc="01D0010C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AB36C324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C5A4E0C4">
      <w:numFmt w:val="bullet"/>
      <w:lvlText w:val="•"/>
      <w:lvlJc w:val="left"/>
      <w:pPr>
        <w:ind w:left="2656" w:hanging="360"/>
      </w:pPr>
      <w:rPr>
        <w:rFonts w:hint="default"/>
        <w:lang w:val="es-ES" w:eastAsia="en-US" w:bidi="ar-SA"/>
      </w:rPr>
    </w:lvl>
    <w:lvl w:ilvl="3" w:tplc="44FA8284">
      <w:numFmt w:val="bullet"/>
      <w:lvlText w:val="•"/>
      <w:lvlJc w:val="left"/>
      <w:pPr>
        <w:ind w:left="3494" w:hanging="360"/>
      </w:pPr>
      <w:rPr>
        <w:rFonts w:hint="default"/>
        <w:lang w:val="es-ES" w:eastAsia="en-US" w:bidi="ar-SA"/>
      </w:rPr>
    </w:lvl>
    <w:lvl w:ilvl="4" w:tplc="90D264E4">
      <w:numFmt w:val="bullet"/>
      <w:lvlText w:val="•"/>
      <w:lvlJc w:val="left"/>
      <w:pPr>
        <w:ind w:left="4332" w:hanging="360"/>
      </w:pPr>
      <w:rPr>
        <w:rFonts w:hint="default"/>
        <w:lang w:val="es-ES" w:eastAsia="en-US" w:bidi="ar-SA"/>
      </w:rPr>
    </w:lvl>
    <w:lvl w:ilvl="5" w:tplc="E892DD24">
      <w:numFmt w:val="bullet"/>
      <w:lvlText w:val="•"/>
      <w:lvlJc w:val="left"/>
      <w:pPr>
        <w:ind w:left="5170" w:hanging="360"/>
      </w:pPr>
      <w:rPr>
        <w:rFonts w:hint="default"/>
        <w:lang w:val="es-ES" w:eastAsia="en-US" w:bidi="ar-SA"/>
      </w:rPr>
    </w:lvl>
    <w:lvl w:ilvl="6" w:tplc="70222D6E">
      <w:numFmt w:val="bullet"/>
      <w:lvlText w:val="•"/>
      <w:lvlJc w:val="left"/>
      <w:pPr>
        <w:ind w:left="6008" w:hanging="360"/>
      </w:pPr>
      <w:rPr>
        <w:rFonts w:hint="default"/>
        <w:lang w:val="es-ES" w:eastAsia="en-US" w:bidi="ar-SA"/>
      </w:rPr>
    </w:lvl>
    <w:lvl w:ilvl="7" w:tplc="3744BE84">
      <w:numFmt w:val="bullet"/>
      <w:lvlText w:val="•"/>
      <w:lvlJc w:val="left"/>
      <w:pPr>
        <w:ind w:left="6846" w:hanging="360"/>
      </w:pPr>
      <w:rPr>
        <w:rFonts w:hint="default"/>
        <w:lang w:val="es-ES" w:eastAsia="en-US" w:bidi="ar-SA"/>
      </w:rPr>
    </w:lvl>
    <w:lvl w:ilvl="8" w:tplc="74E059D4">
      <w:numFmt w:val="bullet"/>
      <w:lvlText w:val="•"/>
      <w:lvlJc w:val="left"/>
      <w:pPr>
        <w:ind w:left="7684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31E14B7E"/>
    <w:multiLevelType w:val="hybridMultilevel"/>
    <w:tmpl w:val="EF6CAA16"/>
    <w:lvl w:ilvl="0" w:tplc="B2ECA78E">
      <w:start w:val="1"/>
      <w:numFmt w:val="decimal"/>
      <w:lvlText w:val="%1)"/>
      <w:lvlJc w:val="left"/>
      <w:pPr>
        <w:ind w:left="1574" w:hanging="233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9CEA292A">
      <w:start w:val="1"/>
      <w:numFmt w:val="lowerLetter"/>
      <w:lvlText w:val="%2)"/>
      <w:lvlJc w:val="left"/>
      <w:pPr>
        <w:ind w:left="1678" w:hanging="296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2" w:tplc="A10239E4">
      <w:numFmt w:val="bullet"/>
      <w:lvlText w:val="•"/>
      <w:lvlJc w:val="left"/>
      <w:pPr>
        <w:ind w:left="2533" w:hanging="296"/>
      </w:pPr>
      <w:rPr>
        <w:rFonts w:hint="default"/>
        <w:lang w:val="es-ES" w:eastAsia="en-US" w:bidi="ar-SA"/>
      </w:rPr>
    </w:lvl>
    <w:lvl w:ilvl="3" w:tplc="6366A7DC">
      <w:numFmt w:val="bullet"/>
      <w:lvlText w:val="•"/>
      <w:lvlJc w:val="left"/>
      <w:pPr>
        <w:ind w:left="3386" w:hanging="296"/>
      </w:pPr>
      <w:rPr>
        <w:rFonts w:hint="default"/>
        <w:lang w:val="es-ES" w:eastAsia="en-US" w:bidi="ar-SA"/>
      </w:rPr>
    </w:lvl>
    <w:lvl w:ilvl="4" w:tplc="27AC35E2">
      <w:numFmt w:val="bullet"/>
      <w:lvlText w:val="•"/>
      <w:lvlJc w:val="left"/>
      <w:pPr>
        <w:ind w:left="4240" w:hanging="296"/>
      </w:pPr>
      <w:rPr>
        <w:rFonts w:hint="default"/>
        <w:lang w:val="es-ES" w:eastAsia="en-US" w:bidi="ar-SA"/>
      </w:rPr>
    </w:lvl>
    <w:lvl w:ilvl="5" w:tplc="9DCC33AA">
      <w:numFmt w:val="bullet"/>
      <w:lvlText w:val="•"/>
      <w:lvlJc w:val="left"/>
      <w:pPr>
        <w:ind w:left="5093" w:hanging="296"/>
      </w:pPr>
      <w:rPr>
        <w:rFonts w:hint="default"/>
        <w:lang w:val="es-ES" w:eastAsia="en-US" w:bidi="ar-SA"/>
      </w:rPr>
    </w:lvl>
    <w:lvl w:ilvl="6" w:tplc="595A2BC6">
      <w:numFmt w:val="bullet"/>
      <w:lvlText w:val="•"/>
      <w:lvlJc w:val="left"/>
      <w:pPr>
        <w:ind w:left="5946" w:hanging="296"/>
      </w:pPr>
      <w:rPr>
        <w:rFonts w:hint="default"/>
        <w:lang w:val="es-ES" w:eastAsia="en-US" w:bidi="ar-SA"/>
      </w:rPr>
    </w:lvl>
    <w:lvl w:ilvl="7" w:tplc="96D4DC00">
      <w:numFmt w:val="bullet"/>
      <w:lvlText w:val="•"/>
      <w:lvlJc w:val="left"/>
      <w:pPr>
        <w:ind w:left="6800" w:hanging="296"/>
      </w:pPr>
      <w:rPr>
        <w:rFonts w:hint="default"/>
        <w:lang w:val="es-ES" w:eastAsia="en-US" w:bidi="ar-SA"/>
      </w:rPr>
    </w:lvl>
    <w:lvl w:ilvl="8" w:tplc="8A8A76AC">
      <w:numFmt w:val="bullet"/>
      <w:lvlText w:val="•"/>
      <w:lvlJc w:val="left"/>
      <w:pPr>
        <w:ind w:left="7653" w:hanging="296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866"/>
    <w:rsid w:val="00002EE3"/>
    <w:rsid w:val="000103E4"/>
    <w:rsid w:val="00046711"/>
    <w:rsid w:val="000D50F8"/>
    <w:rsid w:val="001809C6"/>
    <w:rsid w:val="003E4C90"/>
    <w:rsid w:val="003F3067"/>
    <w:rsid w:val="00412F12"/>
    <w:rsid w:val="00440F6B"/>
    <w:rsid w:val="005720B7"/>
    <w:rsid w:val="00597B62"/>
    <w:rsid w:val="005D5BD2"/>
    <w:rsid w:val="00661A40"/>
    <w:rsid w:val="00672259"/>
    <w:rsid w:val="0073756E"/>
    <w:rsid w:val="00746463"/>
    <w:rsid w:val="007B11BA"/>
    <w:rsid w:val="007C0C0D"/>
    <w:rsid w:val="007D3FD2"/>
    <w:rsid w:val="007F6A94"/>
    <w:rsid w:val="00817DD3"/>
    <w:rsid w:val="00871A33"/>
    <w:rsid w:val="008F70A9"/>
    <w:rsid w:val="0094170F"/>
    <w:rsid w:val="00944BF4"/>
    <w:rsid w:val="00A1345E"/>
    <w:rsid w:val="00A83548"/>
    <w:rsid w:val="00A9050C"/>
    <w:rsid w:val="00AC7866"/>
    <w:rsid w:val="00BC6194"/>
    <w:rsid w:val="00BF1774"/>
    <w:rsid w:val="00C17578"/>
    <w:rsid w:val="00C76540"/>
    <w:rsid w:val="00CB0E48"/>
    <w:rsid w:val="00CD593F"/>
    <w:rsid w:val="00DD171D"/>
    <w:rsid w:val="00E2721A"/>
    <w:rsid w:val="00E32C52"/>
    <w:rsid w:val="00EC4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8D58132"/>
  <w15:docId w15:val="{722626D6-A96B-457E-BD3F-79F94CECA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ind w:left="262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262"/>
      <w:jc w:val="both"/>
    </w:pPr>
  </w:style>
  <w:style w:type="paragraph" w:styleId="Ttulo">
    <w:name w:val="Title"/>
    <w:basedOn w:val="Normal"/>
    <w:uiPriority w:val="1"/>
    <w:qFormat/>
    <w:pPr>
      <w:ind w:left="2003"/>
      <w:jc w:val="center"/>
    </w:pPr>
    <w:rPr>
      <w:rFonts w:ascii="Arial Black" w:eastAsia="Arial Black" w:hAnsi="Arial Black" w:cs="Arial Black"/>
      <w:sz w:val="99"/>
      <w:szCs w:val="99"/>
    </w:rPr>
  </w:style>
  <w:style w:type="paragraph" w:styleId="Prrafodelista">
    <w:name w:val="List Paragraph"/>
    <w:basedOn w:val="Normal"/>
    <w:uiPriority w:val="1"/>
    <w:qFormat/>
    <w:pPr>
      <w:ind w:left="1342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44BF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44BF4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44BF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44BF4"/>
    <w:rPr>
      <w:rFonts w:ascii="Calibri" w:eastAsia="Calibri" w:hAnsi="Calibri" w:cs="Calibri"/>
      <w:lang w:val="es-ES"/>
    </w:rPr>
  </w:style>
  <w:style w:type="table" w:styleId="Tablaconcuadrcula">
    <w:name w:val="Table Grid"/>
    <w:basedOn w:val="Tablanormal"/>
    <w:uiPriority w:val="39"/>
    <w:rsid w:val="00A905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4-nfasis2">
    <w:name w:val="List Table 4 Accent 2"/>
    <w:basedOn w:val="Tablanormal"/>
    <w:uiPriority w:val="49"/>
    <w:rsid w:val="00A9050C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A9050C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web3">
    <w:name w:val="Table Web 3"/>
    <w:basedOn w:val="Tablanormal"/>
    <w:uiPriority w:val="99"/>
    <w:rsid w:val="00A9050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661A4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1A4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1A40"/>
    <w:rPr>
      <w:rFonts w:ascii="Calibri" w:eastAsia="Calibri" w:hAnsi="Calibri" w:cs="Calibri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1A4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1A40"/>
    <w:rPr>
      <w:rFonts w:ascii="Calibri" w:eastAsia="Calibri" w:hAnsi="Calibri" w:cs="Calibri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2721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721A"/>
    <w:rPr>
      <w:rFonts w:ascii="Segoe UI" w:eastAsia="Calibr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08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1C7B9-0DAA-4CB9-BE9F-AD05AF8AF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2407</Words>
  <Characters>13242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UIPPE SMDIF Cuautitlán Izcalli</dc:creator>
  <cp:lastModifiedBy>Luis Castro</cp:lastModifiedBy>
  <cp:revision>2</cp:revision>
  <dcterms:created xsi:type="dcterms:W3CDTF">2025-04-28T23:50:00Z</dcterms:created>
  <dcterms:modified xsi:type="dcterms:W3CDTF">2025-04-28T23:50:00Z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2024-04-24T00:00:00Z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2025-04-11T00:00:00Z</vt:filetime>
  </property>
  <property fmtid="{D5CDD505-2E9C-101B-9397-08002B2CF9AE}" pid="5" name="Producer">
    <vt:lpwstr>Microsoft® Word LTSC</vt:lpwstr>
  </property>
</Properties>
</file>